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085D" w:rsidRPr="00C4085D" w:rsidRDefault="00C4085D" w:rsidP="00C4085D">
      <w:pPr>
        <w:jc w:val="center"/>
        <w:rPr>
          <w:b/>
        </w:rPr>
      </w:pPr>
    </w:p>
    <w:p w:rsidR="00C4085D" w:rsidRDefault="00C4085D" w:rsidP="00C4085D">
      <w:pPr>
        <w:jc w:val="center"/>
        <w:rPr>
          <w:b/>
        </w:rPr>
      </w:pPr>
      <w:r>
        <w:rPr>
          <w:b/>
        </w:rPr>
        <w:t>Quartier d’affaires : A platform open to the business world of the OLMC</w:t>
      </w:r>
    </w:p>
    <w:p w:rsidR="00C4085D" w:rsidRDefault="00C4085D" w:rsidP="00C4085D">
      <w:pPr>
        <w:jc w:val="center"/>
        <w:rPr>
          <w:b/>
        </w:rPr>
      </w:pPr>
    </w:p>
    <w:p w:rsidR="00C4085D" w:rsidRDefault="00C4085D" w:rsidP="00C4085D">
      <w:pPr>
        <w:jc w:val="both"/>
      </w:pPr>
      <w:r>
        <w:t xml:space="preserve">In an increasingly competitive entrepreneurial ecosystem, it is crucial to choose the right digital networking platform in order to maximize possible commercial opportunities. A tailor-made platform that reaches its target audience, and de facto encourages the economic future of its community, is sometimes difficult to find. If we add the linguistic dimension on top of the commercial dimension, the picture becomes even more complicated. Finding a powerful, easy-to-use platform in French for your business or organization, that is also adapted to the specific needs of minority communities, is rare. Fortunately, for French-speaking minority communities in the country, such a tool exists. It’s name? Quartier d’affaires. </w:t>
      </w:r>
    </w:p>
    <w:p w:rsidR="00C4085D" w:rsidRDefault="00C4085D" w:rsidP="00C4085D">
      <w:pPr>
        <w:jc w:val="both"/>
      </w:pPr>
    </w:p>
    <w:p w:rsidR="00C4085D" w:rsidRDefault="00C4085D" w:rsidP="00C4085D">
      <w:pPr>
        <w:jc w:val="both"/>
      </w:pPr>
      <w:r>
        <w:t>Quartier d’affaires consists of a networking platform dedicated to Franco-Ontarian, Franco-Canadian and international Francophone companies. The platform is supported by the company B2BeeMatch.</w:t>
      </w:r>
    </w:p>
    <w:p w:rsidR="00C4085D" w:rsidRDefault="00C4085D" w:rsidP="00C4085D">
      <w:pPr>
        <w:jc w:val="both"/>
      </w:pPr>
    </w:p>
    <w:p w:rsidR="00C4085D" w:rsidRDefault="00C4085D" w:rsidP="00C4085D">
      <w:pPr>
        <w:jc w:val="both"/>
      </w:pPr>
      <w:r>
        <w:t xml:space="preserve">Quartier d’affaires facilitate strategic partnerships, commercial alliances and knowledge sharing within the network of French-speaking B2B companies on a global scale. This initiative is part of a broader development and sustainability effort led by the Fédération des gens </w:t>
      </w:r>
      <w:proofErr w:type="spellStart"/>
      <w:r>
        <w:t>d’affaires</w:t>
      </w:r>
      <w:proofErr w:type="spellEnd"/>
      <w:r>
        <w:t xml:space="preserve"> francophones de </w:t>
      </w:r>
      <w:proofErr w:type="spellStart"/>
      <w:r>
        <w:t>l’Ontario</w:t>
      </w:r>
      <w:proofErr w:type="spellEnd"/>
      <w:r>
        <w:t xml:space="preserve"> (FGA), an organization created in January 2021 to promote the economic value of the Franco-Ontarian community.</w:t>
      </w:r>
    </w:p>
    <w:p w:rsidR="00C4085D" w:rsidRDefault="00C4085D" w:rsidP="00C4085D">
      <w:pPr>
        <w:jc w:val="both"/>
      </w:pPr>
    </w:p>
    <w:p w:rsidR="00C4085D" w:rsidRDefault="00C4085D" w:rsidP="00C4085D">
      <w:pPr>
        <w:jc w:val="both"/>
      </w:pPr>
      <w:r>
        <w:t>Most recently, the platform announced a new focus specifically on French-speaking businesses operating in the business-to-business (B2B) market across Ontario and Canada. With this new direction, many possibilities open up on the horizon.</w:t>
      </w:r>
    </w:p>
    <w:p w:rsidR="00C4085D" w:rsidRDefault="00C4085D" w:rsidP="00C4085D">
      <w:pPr>
        <w:jc w:val="both"/>
      </w:pPr>
    </w:p>
    <w:p w:rsidR="00C4085D" w:rsidRDefault="00C4085D" w:rsidP="00C4085D">
      <w:pPr>
        <w:jc w:val="both"/>
      </w:pPr>
      <w:r>
        <w:t xml:space="preserve">Francophone businesses in a minority context represent an important advantage of our economy. According to Statistics Canada (coupling between the Canadian Employer-Employee Dynamics Database and the Census), more than 123,760 businesses exist in a minority setting in Canada, representing approximately 6.5% of all businesses in the country. </w:t>
      </w:r>
      <w:r w:rsidRPr="00D12D1D">
        <w:rPr>
          <w:lang w:val="fr-CA"/>
        </w:rPr>
        <w:t xml:space="preserve">(Source: </w:t>
      </w:r>
      <w:r w:rsidR="005B4B3C">
        <w:fldChar w:fldCharType="begin"/>
      </w:r>
      <w:r w:rsidR="005B4B3C" w:rsidRPr="00E2004A">
        <w:rPr>
          <w:lang w:val="fr-CA"/>
        </w:rPr>
        <w:instrText xml:space="preserve"> HYPERLINK "https://www150.statcan.gc.ca/n1/pub/89-657-x/2023007/mc-eng.htm" \h </w:instrText>
      </w:r>
      <w:r w:rsidR="005B4B3C">
        <w:fldChar w:fldCharType="separate"/>
      </w:r>
      <w:r w:rsidRPr="00D12D1D">
        <w:rPr>
          <w:color w:val="1155CC"/>
          <w:u w:val="single"/>
          <w:lang w:val="fr-CA"/>
        </w:rPr>
        <w:t>https://www150.statcan.gc.ca/n1/pub/89-657-x/2023007/mc-eng.htm</w:t>
      </w:r>
      <w:r w:rsidR="005B4B3C">
        <w:rPr>
          <w:color w:val="1155CC"/>
          <w:u w:val="single"/>
          <w:lang w:val="fr-CA"/>
        </w:rPr>
        <w:fldChar w:fldCharType="end"/>
      </w:r>
      <w:r w:rsidRPr="00D12D1D">
        <w:rPr>
          <w:lang w:val="fr-CA"/>
        </w:rPr>
        <w:t xml:space="preserve">). </w:t>
      </w:r>
      <w:r>
        <w:t>Ontario alone has 24,780 businesses operating in a French-speaking or bilingual environment, i.e., 20,885 businesses for Southern Ontario, representing 3.1% of businesses in this region, and 3,895 businesses for the Northern Ontario, representing 15.1% of all businesses in that specific region of the country. (Source: Ibid). These official language minority businesses operate in almost all sectors of activities, and contribute considerably to our national economy. It is therefore important to give them the proper tools and platforms to maximize their growth potential, and to promote the Francophonie throughout the entire business world.</w:t>
      </w:r>
    </w:p>
    <w:p w:rsidR="00C4085D" w:rsidRDefault="00C4085D" w:rsidP="00C4085D">
      <w:pPr>
        <w:jc w:val="both"/>
      </w:pPr>
    </w:p>
    <w:p w:rsidR="00C4085D" w:rsidRDefault="00C4085D" w:rsidP="00C4085D">
      <w:pPr>
        <w:jc w:val="both"/>
      </w:pPr>
      <w:r>
        <w:t xml:space="preserve">For more detailed information: </w:t>
      </w:r>
      <w:hyperlink r:id="rId4">
        <w:r>
          <w:rPr>
            <w:color w:val="1155CC"/>
            <w:u w:val="single"/>
          </w:rPr>
          <w:t>https://www.portail.quartierdaffaires.ca/</w:t>
        </w:r>
      </w:hyperlink>
      <w:r>
        <w:t xml:space="preserve"> </w:t>
      </w:r>
    </w:p>
    <w:p w:rsidR="00C4085D" w:rsidRDefault="00C4085D" w:rsidP="00C4085D">
      <w:pPr>
        <w:jc w:val="both"/>
      </w:pPr>
    </w:p>
    <w:p w:rsidR="00C4085D" w:rsidRDefault="00C4085D" w:rsidP="00C4085D">
      <w:pPr>
        <w:jc w:val="both"/>
        <w:rPr>
          <w:b/>
        </w:rPr>
      </w:pPr>
    </w:p>
    <w:p w:rsidR="00C4085D" w:rsidRDefault="00C4085D" w:rsidP="00C4085D">
      <w:pPr>
        <w:jc w:val="both"/>
        <w:rPr>
          <w:b/>
        </w:rPr>
      </w:pPr>
    </w:p>
    <w:p w:rsidR="00C4085D" w:rsidRPr="00D12D1D" w:rsidRDefault="00C4085D" w:rsidP="00C4085D">
      <w:pPr>
        <w:jc w:val="both"/>
        <w:rPr>
          <w:b/>
          <w:lang w:val="fr-CA"/>
        </w:rPr>
      </w:pPr>
      <w:r w:rsidRPr="00D12D1D">
        <w:rPr>
          <w:b/>
          <w:lang w:val="fr-CA"/>
        </w:rPr>
        <w:t>About the Fédération des gens d’affaires francophones de l’Ontario (FGA)</w:t>
      </w:r>
      <w:r>
        <w:rPr>
          <w:b/>
          <w:lang w:val="fr-CA"/>
        </w:rPr>
        <w:t> </w:t>
      </w:r>
      <w:r w:rsidRPr="00D12D1D">
        <w:rPr>
          <w:b/>
          <w:lang w:val="fr-CA"/>
        </w:rPr>
        <w:t xml:space="preserve">: </w:t>
      </w:r>
    </w:p>
    <w:p w:rsidR="00C4085D" w:rsidRPr="00D12D1D" w:rsidRDefault="00C4085D" w:rsidP="00C4085D">
      <w:pPr>
        <w:jc w:val="both"/>
        <w:rPr>
          <w:b/>
          <w:lang w:val="fr-CA"/>
        </w:rPr>
      </w:pPr>
    </w:p>
    <w:p w:rsidR="00C4085D" w:rsidRDefault="00C4085D" w:rsidP="00C4085D">
      <w:pPr>
        <w:jc w:val="both"/>
      </w:pPr>
      <w:r>
        <w:t xml:space="preserve">The Fédération des gens </w:t>
      </w:r>
      <w:proofErr w:type="spellStart"/>
      <w:r>
        <w:t>d’affaires</w:t>
      </w:r>
      <w:proofErr w:type="spellEnd"/>
      <w:r>
        <w:t xml:space="preserve"> francophones de </w:t>
      </w:r>
      <w:proofErr w:type="spellStart"/>
      <w:r>
        <w:t>l’Ontario</w:t>
      </w:r>
      <w:proofErr w:type="spellEnd"/>
      <w:r>
        <w:t xml:space="preserve"> brings together, represents and advances the social and economic interests of its members with the various levels of government, business partners and the general public through principled policy development, resourceful business services and innovative activities focused on the development of Francophone business markets.</w:t>
      </w:r>
    </w:p>
    <w:p w:rsidR="00C4085D" w:rsidRDefault="00C4085D" w:rsidP="00C4085D">
      <w:pPr>
        <w:jc w:val="both"/>
      </w:pPr>
    </w:p>
    <w:p w:rsidR="00C4085D" w:rsidRDefault="00C4085D" w:rsidP="00C4085D">
      <w:pPr>
        <w:jc w:val="both"/>
        <w:rPr>
          <w:b/>
        </w:rPr>
      </w:pPr>
      <w:r>
        <w:rPr>
          <w:b/>
        </w:rPr>
        <w:t xml:space="preserve">Contacts: </w:t>
      </w:r>
    </w:p>
    <w:p w:rsidR="00C4085D" w:rsidRDefault="00C4085D" w:rsidP="00C4085D">
      <w:pPr>
        <w:jc w:val="both"/>
        <w:rPr>
          <w:b/>
        </w:rPr>
      </w:pPr>
    </w:p>
    <w:p w:rsidR="00C4085D" w:rsidRDefault="00C4085D" w:rsidP="00C4085D">
      <w:pPr>
        <w:jc w:val="both"/>
      </w:pPr>
      <w:r>
        <w:t>Richard Kempler</w:t>
      </w:r>
    </w:p>
    <w:p w:rsidR="00C4085D" w:rsidRDefault="00C4085D" w:rsidP="00C4085D">
      <w:pPr>
        <w:jc w:val="both"/>
      </w:pPr>
      <w:r>
        <w:t>Executive director</w:t>
      </w:r>
    </w:p>
    <w:p w:rsidR="00C4085D" w:rsidRDefault="005B4B3C" w:rsidP="00C4085D">
      <w:pPr>
        <w:jc w:val="both"/>
      </w:pPr>
      <w:hyperlink r:id="rId5">
        <w:r w:rsidR="00C4085D">
          <w:rPr>
            <w:color w:val="1155CC"/>
            <w:u w:val="single"/>
          </w:rPr>
          <w:t>richard.kempler@fedefranco.ca</w:t>
        </w:r>
      </w:hyperlink>
      <w:r w:rsidR="00C4085D">
        <w:t xml:space="preserve"> </w:t>
      </w:r>
    </w:p>
    <w:p w:rsidR="00C4085D" w:rsidRDefault="00C4085D" w:rsidP="00C4085D">
      <w:pPr>
        <w:jc w:val="both"/>
      </w:pPr>
    </w:p>
    <w:p w:rsidR="00C4085D" w:rsidRDefault="00C4085D" w:rsidP="00C4085D">
      <w:pPr>
        <w:jc w:val="both"/>
      </w:pPr>
      <w:r>
        <w:t>Jean-François Parent</w:t>
      </w:r>
    </w:p>
    <w:p w:rsidR="00C4085D" w:rsidRDefault="00C4085D" w:rsidP="00C4085D">
      <w:pPr>
        <w:jc w:val="both"/>
      </w:pPr>
      <w:r>
        <w:t>Director of communication and business development</w:t>
      </w:r>
    </w:p>
    <w:p w:rsidR="00C4085D" w:rsidRPr="00D12D1D" w:rsidRDefault="005B4B3C" w:rsidP="00C4085D">
      <w:pPr>
        <w:jc w:val="both"/>
        <w:rPr>
          <w:lang w:val="fr-CA"/>
        </w:rPr>
      </w:pPr>
      <w:hyperlink r:id="rId6">
        <w:r w:rsidR="00C4085D" w:rsidRPr="00D12D1D">
          <w:rPr>
            <w:color w:val="1155CC"/>
            <w:u w:val="single"/>
            <w:lang w:val="fr-CA"/>
          </w:rPr>
          <w:t>jean-francois.parent@fedefranco.ca</w:t>
        </w:r>
      </w:hyperlink>
      <w:r w:rsidR="00C4085D" w:rsidRPr="00D12D1D">
        <w:rPr>
          <w:lang w:val="fr-CA"/>
        </w:rPr>
        <w:t xml:space="preserve"> </w:t>
      </w:r>
    </w:p>
    <w:p w:rsidR="00C4085D" w:rsidRPr="00D12D1D" w:rsidRDefault="00C4085D" w:rsidP="00C4085D">
      <w:pPr>
        <w:jc w:val="both"/>
        <w:rPr>
          <w:lang w:val="fr-CA"/>
        </w:rPr>
      </w:pPr>
    </w:p>
    <w:p w:rsidR="00C4085D" w:rsidRPr="00D12D1D" w:rsidRDefault="00C4085D" w:rsidP="00C4085D">
      <w:pPr>
        <w:jc w:val="both"/>
        <w:rPr>
          <w:lang w:val="fr-CA"/>
        </w:rPr>
      </w:pPr>
      <w:r w:rsidRPr="00D12D1D">
        <w:rPr>
          <w:lang w:val="fr-CA"/>
        </w:rPr>
        <w:t>Mélanie Grenier</w:t>
      </w:r>
    </w:p>
    <w:p w:rsidR="00C4085D" w:rsidRDefault="00C4085D" w:rsidP="00C4085D">
      <w:pPr>
        <w:jc w:val="both"/>
      </w:pPr>
      <w:r>
        <w:t>Communications agent</w:t>
      </w:r>
    </w:p>
    <w:p w:rsidR="00C4085D" w:rsidRDefault="005B4B3C" w:rsidP="00C4085D">
      <w:pPr>
        <w:jc w:val="both"/>
      </w:pPr>
      <w:hyperlink r:id="rId7">
        <w:r w:rsidR="00C4085D">
          <w:rPr>
            <w:color w:val="1155CC"/>
            <w:u w:val="single"/>
          </w:rPr>
          <w:t>media@fedefranco.ca</w:t>
        </w:r>
      </w:hyperlink>
      <w:r w:rsidR="00C4085D">
        <w:t xml:space="preserve"> </w:t>
      </w:r>
    </w:p>
    <w:p w:rsidR="00C4085D" w:rsidRDefault="00C4085D" w:rsidP="00C4085D">
      <w:pPr>
        <w:jc w:val="both"/>
      </w:pPr>
    </w:p>
    <w:p w:rsidR="00C4085D" w:rsidRDefault="00C4085D" w:rsidP="00C4085D">
      <w:pPr>
        <w:jc w:val="both"/>
      </w:pPr>
      <w:r>
        <w:t>Karima-Catherine (KC) Goundiam</w:t>
      </w:r>
    </w:p>
    <w:p w:rsidR="00C4085D" w:rsidRDefault="00C4085D" w:rsidP="00C4085D">
      <w:pPr>
        <w:jc w:val="both"/>
      </w:pPr>
      <w:r>
        <w:t>Founder and CEO, B2BeeMatch</w:t>
      </w:r>
    </w:p>
    <w:p w:rsidR="00C4085D" w:rsidRDefault="005B4B3C" w:rsidP="00C4085D">
      <w:pPr>
        <w:jc w:val="both"/>
      </w:pPr>
      <w:hyperlink r:id="rId8">
        <w:r w:rsidR="00C4085D">
          <w:rPr>
            <w:color w:val="1155CC"/>
            <w:u w:val="single"/>
          </w:rPr>
          <w:t>karima@reddotdigital.net</w:t>
        </w:r>
      </w:hyperlink>
      <w:r w:rsidR="00C4085D">
        <w:t xml:space="preserve"> </w:t>
      </w:r>
    </w:p>
    <w:p w:rsidR="002219BE" w:rsidRDefault="002219BE"/>
    <w:sectPr w:rsidR="002219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85D"/>
    <w:rsid w:val="002219BE"/>
    <w:rsid w:val="00C4085D"/>
    <w:rsid w:val="00E200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D818"/>
  <w15:chartTrackingRefBased/>
  <w15:docId w15:val="{61CAC77B-2161-46AE-8ED6-DB3463B66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5D"/>
    <w:pPr>
      <w:spacing w:after="0" w:line="276" w:lineRule="auto"/>
    </w:pPr>
    <w:rPr>
      <w:rFonts w:ascii="Arial" w:eastAsia="Arial" w:hAnsi="Arial" w:cs="Arial"/>
      <w:kern w:val="0"/>
      <w:lang w:eastAsia="fr-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ma@reddotdigital.net" TargetMode="External"/><Relationship Id="rId3" Type="http://schemas.openxmlformats.org/officeDocument/2006/relationships/webSettings" Target="webSettings.xml"/><Relationship Id="rId7" Type="http://schemas.openxmlformats.org/officeDocument/2006/relationships/hyperlink" Target="mailto:media@fedefranco.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an-francois.parent@fedefranco.ca" TargetMode="External"/><Relationship Id="rId5" Type="http://schemas.openxmlformats.org/officeDocument/2006/relationships/hyperlink" Target="mailto:richard.kempler@fedefranco.ca" TargetMode="External"/><Relationship Id="rId10" Type="http://schemas.openxmlformats.org/officeDocument/2006/relationships/theme" Target="theme/theme1.xml"/><Relationship Id="rId4" Type="http://schemas.openxmlformats.org/officeDocument/2006/relationships/hyperlink" Target="https://www.portail.quartierdaffaires.ca/"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Jean-François Parent</dc:creator>
  <cp:keywords/>
  <dc:description/>
  <cp:lastModifiedBy>Cole, Lucy (ISED/ISDE)</cp:lastModifiedBy>
  <cp:revision>1</cp:revision>
  <dcterms:created xsi:type="dcterms:W3CDTF">2023-10-20T12:52:00Z</dcterms:created>
  <dcterms:modified xsi:type="dcterms:W3CDTF">2023-10-20T12:52:00Z</dcterms:modified>
</cp:coreProperties>
</file>