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FBA8C" w14:textId="3FD1BA52" w:rsidR="00440E75" w:rsidRPr="00603DFC" w:rsidRDefault="00440E75" w:rsidP="00960255">
      <w:pPr>
        <w:pStyle w:val="Title"/>
      </w:pPr>
    </w:p>
    <w:p w14:paraId="5A9C038D" w14:textId="77777777" w:rsidR="00603DFC" w:rsidRDefault="00603DFC" w:rsidP="00603DFC">
      <w:pPr>
        <w:jc w:val="center"/>
        <w:rPr>
          <w:rFonts w:asciiTheme="majorHAnsi" w:hAnsiTheme="majorHAnsi" w:cstheme="majorHAnsi"/>
          <w:sz w:val="72"/>
          <w:szCs w:val="72"/>
        </w:rPr>
      </w:pPr>
    </w:p>
    <w:p w14:paraId="1BD7F879" w14:textId="3C2199E6" w:rsidR="00603DFC" w:rsidRPr="00603DFC" w:rsidRDefault="00603DFC" w:rsidP="00603DFC">
      <w:pPr>
        <w:jc w:val="center"/>
        <w:rPr>
          <w:rFonts w:asciiTheme="majorHAnsi" w:hAnsiTheme="majorHAnsi" w:cstheme="majorHAnsi"/>
          <w:sz w:val="72"/>
          <w:szCs w:val="72"/>
        </w:rPr>
      </w:pPr>
      <w:r w:rsidRPr="00603DFC">
        <w:rPr>
          <w:rFonts w:asciiTheme="majorHAnsi" w:hAnsiTheme="majorHAnsi" w:cstheme="majorHAnsi"/>
          <w:sz w:val="72"/>
          <w:szCs w:val="72"/>
          <w:highlight w:val="yellow"/>
        </w:rPr>
        <w:t xml:space="preserve">[Insérer le </w:t>
      </w:r>
      <w:r w:rsidR="00282B1B" w:rsidRPr="00603DFC">
        <w:rPr>
          <w:rFonts w:asciiTheme="majorHAnsi" w:hAnsiTheme="majorHAnsi" w:cstheme="majorHAnsi"/>
          <w:sz w:val="72"/>
          <w:szCs w:val="72"/>
          <w:highlight w:val="yellow"/>
        </w:rPr>
        <w:t>nom de l’entreprise</w:t>
      </w:r>
      <w:r w:rsidRPr="00603DFC">
        <w:rPr>
          <w:rFonts w:asciiTheme="majorHAnsi" w:hAnsiTheme="majorHAnsi" w:cstheme="majorHAnsi"/>
          <w:sz w:val="72"/>
          <w:szCs w:val="72"/>
          <w:highlight w:val="yellow"/>
        </w:rPr>
        <w:t>]</w:t>
      </w:r>
    </w:p>
    <w:p w14:paraId="4B24839F" w14:textId="5CC0561D" w:rsidR="00440E75" w:rsidRPr="00603DFC" w:rsidRDefault="00603DFC" w:rsidP="00603DFC">
      <w:pPr>
        <w:jc w:val="center"/>
        <w:rPr>
          <w:rFonts w:asciiTheme="majorHAnsi" w:hAnsiTheme="majorHAnsi" w:cstheme="majorHAnsi"/>
          <w:sz w:val="72"/>
          <w:szCs w:val="72"/>
        </w:rPr>
      </w:pPr>
      <w:r w:rsidRPr="00603DFC">
        <w:rPr>
          <w:rFonts w:asciiTheme="majorHAnsi" w:hAnsiTheme="majorHAnsi" w:cstheme="majorHAnsi"/>
          <w:sz w:val="72"/>
          <w:szCs w:val="72"/>
        </w:rPr>
        <w:t xml:space="preserve">Catalogue </w:t>
      </w:r>
      <w:r w:rsidR="00282B1B">
        <w:rPr>
          <w:rFonts w:asciiTheme="majorHAnsi" w:hAnsiTheme="majorHAnsi" w:cstheme="majorHAnsi"/>
          <w:sz w:val="72"/>
          <w:szCs w:val="72"/>
        </w:rPr>
        <w:t>d</w:t>
      </w:r>
      <w:r w:rsidR="00282B1B" w:rsidRPr="00603DFC">
        <w:rPr>
          <w:rFonts w:asciiTheme="majorHAnsi" w:hAnsiTheme="majorHAnsi" w:cstheme="majorHAnsi"/>
          <w:sz w:val="72"/>
          <w:szCs w:val="72"/>
        </w:rPr>
        <w:t>’</w:t>
      </w:r>
      <w:r w:rsidR="00282B1B">
        <w:rPr>
          <w:rFonts w:asciiTheme="majorHAnsi" w:hAnsiTheme="majorHAnsi" w:cstheme="majorHAnsi"/>
          <w:sz w:val="72"/>
          <w:szCs w:val="72"/>
        </w:rPr>
        <w:t>a</w:t>
      </w:r>
      <w:r w:rsidR="00282B1B" w:rsidRPr="00603DFC">
        <w:rPr>
          <w:rFonts w:asciiTheme="majorHAnsi" w:hAnsiTheme="majorHAnsi" w:cstheme="majorHAnsi"/>
          <w:sz w:val="72"/>
          <w:szCs w:val="72"/>
        </w:rPr>
        <w:t>ctifs numériques</w:t>
      </w:r>
    </w:p>
    <w:p w14:paraId="52DA40DA" w14:textId="3A51A81E" w:rsidR="00440E75" w:rsidRPr="00603DFC" w:rsidRDefault="00440E75" w:rsidP="00960255"/>
    <w:p w14:paraId="367DAEAD" w14:textId="77777777" w:rsidR="001D78AA" w:rsidRPr="00603DFC" w:rsidRDefault="001D78AA" w:rsidP="00960255">
      <w:pPr>
        <w:pStyle w:val="NoSpacing"/>
        <w:ind w:right="4"/>
        <w:rPr>
          <w:color w:val="0426CE"/>
          <w:sz w:val="18"/>
          <w:szCs w:val="18"/>
        </w:rPr>
      </w:pPr>
    </w:p>
    <w:p w14:paraId="1F00EF63" w14:textId="77777777" w:rsidR="001D78AA" w:rsidRPr="00603DFC" w:rsidRDefault="001D78AA" w:rsidP="00960255">
      <w:pPr>
        <w:pStyle w:val="NoSpacing"/>
        <w:ind w:right="4"/>
        <w:rPr>
          <w:color w:val="0426CE"/>
          <w:sz w:val="18"/>
          <w:szCs w:val="18"/>
        </w:rPr>
      </w:pPr>
    </w:p>
    <w:p w14:paraId="64A02157" w14:textId="77777777" w:rsidR="001D78AA" w:rsidRPr="00603DFC" w:rsidRDefault="001D78AA" w:rsidP="00960255">
      <w:pPr>
        <w:pStyle w:val="NoSpacing"/>
        <w:ind w:right="4"/>
        <w:rPr>
          <w:color w:val="0426CE"/>
          <w:sz w:val="18"/>
          <w:szCs w:val="18"/>
        </w:rPr>
      </w:pPr>
    </w:p>
    <w:p w14:paraId="2761FAA8" w14:textId="77777777" w:rsidR="001D78AA" w:rsidRPr="00603DFC" w:rsidRDefault="001D78AA" w:rsidP="00960255">
      <w:pPr>
        <w:pStyle w:val="NoSpacing"/>
        <w:ind w:right="4"/>
        <w:rPr>
          <w:color w:val="0426CE"/>
          <w:sz w:val="18"/>
          <w:szCs w:val="18"/>
        </w:rPr>
      </w:pPr>
    </w:p>
    <w:p w14:paraId="607961B0" w14:textId="77777777" w:rsidR="001D78AA" w:rsidRPr="00603DFC" w:rsidRDefault="001D78AA" w:rsidP="00960255">
      <w:pPr>
        <w:pStyle w:val="NoSpacing"/>
        <w:ind w:right="4"/>
        <w:rPr>
          <w:color w:val="0426CE"/>
          <w:sz w:val="18"/>
          <w:szCs w:val="18"/>
        </w:rPr>
      </w:pPr>
    </w:p>
    <w:p w14:paraId="07F26923" w14:textId="77777777" w:rsidR="001D78AA" w:rsidRPr="00603DFC" w:rsidRDefault="001D78AA" w:rsidP="00960255">
      <w:pPr>
        <w:pStyle w:val="NoSpacing"/>
        <w:ind w:right="4"/>
        <w:rPr>
          <w:color w:val="0426CE"/>
          <w:sz w:val="18"/>
          <w:szCs w:val="18"/>
        </w:rPr>
      </w:pPr>
    </w:p>
    <w:p w14:paraId="28752C6B" w14:textId="77777777" w:rsidR="001D78AA" w:rsidRPr="00603DFC" w:rsidRDefault="001D78AA" w:rsidP="00960255">
      <w:pPr>
        <w:pStyle w:val="NoSpacing"/>
        <w:ind w:right="4"/>
        <w:rPr>
          <w:color w:val="0426CE"/>
          <w:sz w:val="18"/>
          <w:szCs w:val="18"/>
        </w:rPr>
      </w:pPr>
    </w:p>
    <w:p w14:paraId="57B93D45" w14:textId="77777777" w:rsidR="001D78AA" w:rsidRPr="00603DFC" w:rsidRDefault="001D78AA" w:rsidP="00960255">
      <w:pPr>
        <w:pStyle w:val="NoSpacing"/>
        <w:ind w:right="4"/>
        <w:rPr>
          <w:color w:val="0426CE"/>
          <w:sz w:val="18"/>
          <w:szCs w:val="18"/>
        </w:rPr>
      </w:pPr>
    </w:p>
    <w:p w14:paraId="0C6C05F8" w14:textId="77777777" w:rsidR="001D78AA" w:rsidRPr="00603DFC" w:rsidRDefault="001D78AA" w:rsidP="00960255">
      <w:pPr>
        <w:pStyle w:val="NoSpacing"/>
        <w:ind w:right="4"/>
        <w:rPr>
          <w:color w:val="0426CE"/>
          <w:sz w:val="18"/>
          <w:szCs w:val="18"/>
        </w:rPr>
      </w:pPr>
    </w:p>
    <w:p w14:paraId="2015D720" w14:textId="77777777" w:rsidR="001D78AA" w:rsidRPr="00603DFC" w:rsidRDefault="001D78AA" w:rsidP="00960255">
      <w:pPr>
        <w:pStyle w:val="NoSpacing"/>
        <w:ind w:right="4"/>
        <w:rPr>
          <w:color w:val="0426CE"/>
          <w:sz w:val="18"/>
          <w:szCs w:val="18"/>
        </w:rPr>
      </w:pPr>
    </w:p>
    <w:p w14:paraId="45545007" w14:textId="77777777" w:rsidR="001D78AA" w:rsidRPr="00603DFC" w:rsidRDefault="001D78AA" w:rsidP="00960255">
      <w:pPr>
        <w:pStyle w:val="NoSpacing"/>
        <w:ind w:right="4"/>
        <w:rPr>
          <w:color w:val="0426CE"/>
          <w:sz w:val="18"/>
          <w:szCs w:val="18"/>
        </w:rPr>
      </w:pPr>
    </w:p>
    <w:p w14:paraId="5E6960E8" w14:textId="77777777" w:rsidR="001D78AA" w:rsidRPr="00603DFC" w:rsidRDefault="001D78AA" w:rsidP="00960255">
      <w:pPr>
        <w:pStyle w:val="NoSpacing"/>
        <w:ind w:right="4"/>
        <w:rPr>
          <w:color w:val="0426CE"/>
          <w:sz w:val="18"/>
          <w:szCs w:val="18"/>
        </w:rPr>
      </w:pPr>
    </w:p>
    <w:p w14:paraId="1CF7B433" w14:textId="77777777" w:rsidR="001D78AA" w:rsidRPr="00603DFC" w:rsidRDefault="001D78AA" w:rsidP="00960255">
      <w:pPr>
        <w:pStyle w:val="NoSpacing"/>
        <w:ind w:right="4"/>
        <w:rPr>
          <w:color w:val="0426CE"/>
          <w:sz w:val="18"/>
          <w:szCs w:val="18"/>
        </w:rPr>
      </w:pPr>
    </w:p>
    <w:p w14:paraId="61BE9A13" w14:textId="77777777" w:rsidR="001D78AA" w:rsidRPr="00603DFC" w:rsidRDefault="001D78AA" w:rsidP="00960255">
      <w:pPr>
        <w:pStyle w:val="NoSpacing"/>
        <w:ind w:right="4"/>
        <w:rPr>
          <w:color w:val="0426CE"/>
          <w:sz w:val="18"/>
          <w:szCs w:val="18"/>
        </w:rPr>
      </w:pPr>
    </w:p>
    <w:p w14:paraId="24C0CF3C" w14:textId="77777777" w:rsidR="001D78AA" w:rsidRPr="00603DFC" w:rsidRDefault="001D78AA" w:rsidP="00960255">
      <w:pPr>
        <w:pStyle w:val="NoSpacing"/>
        <w:ind w:right="4"/>
        <w:rPr>
          <w:color w:val="0426CE"/>
          <w:sz w:val="18"/>
          <w:szCs w:val="18"/>
        </w:rPr>
      </w:pPr>
    </w:p>
    <w:p w14:paraId="1CC89681" w14:textId="2E411104" w:rsidR="001D78AA" w:rsidRDefault="001D78AA" w:rsidP="00960255">
      <w:pPr>
        <w:pStyle w:val="NoSpacing"/>
        <w:ind w:right="4"/>
        <w:rPr>
          <w:color w:val="0426CE"/>
          <w:sz w:val="18"/>
          <w:szCs w:val="18"/>
        </w:rPr>
      </w:pPr>
    </w:p>
    <w:p w14:paraId="1136834C" w14:textId="7357C0F7" w:rsidR="00603DFC" w:rsidRDefault="00603DFC" w:rsidP="00960255">
      <w:pPr>
        <w:pStyle w:val="NoSpacing"/>
        <w:ind w:right="4"/>
        <w:rPr>
          <w:color w:val="0426CE"/>
          <w:sz w:val="18"/>
          <w:szCs w:val="18"/>
        </w:rPr>
      </w:pPr>
    </w:p>
    <w:p w14:paraId="0892B314" w14:textId="7EECB6BE" w:rsidR="00603DFC" w:rsidRDefault="00603DFC" w:rsidP="00960255">
      <w:pPr>
        <w:pStyle w:val="NoSpacing"/>
        <w:ind w:right="4"/>
        <w:rPr>
          <w:color w:val="0426CE"/>
          <w:sz w:val="18"/>
          <w:szCs w:val="18"/>
        </w:rPr>
      </w:pPr>
    </w:p>
    <w:p w14:paraId="5A2B84DE" w14:textId="77777777" w:rsidR="00603DFC" w:rsidRPr="00603DFC" w:rsidRDefault="00603DFC" w:rsidP="00960255">
      <w:pPr>
        <w:pStyle w:val="NoSpacing"/>
        <w:ind w:right="4"/>
        <w:rPr>
          <w:color w:val="0426CE"/>
          <w:sz w:val="18"/>
          <w:szCs w:val="18"/>
        </w:rPr>
      </w:pPr>
    </w:p>
    <w:p w14:paraId="560DD0E4" w14:textId="77777777" w:rsidR="001D78AA" w:rsidRPr="00603DFC" w:rsidRDefault="001D78AA" w:rsidP="00960255">
      <w:pPr>
        <w:pStyle w:val="NoSpacing"/>
        <w:ind w:right="4"/>
        <w:rPr>
          <w:color w:val="0426CE"/>
          <w:sz w:val="18"/>
          <w:szCs w:val="18"/>
        </w:rPr>
      </w:pPr>
    </w:p>
    <w:p w14:paraId="6A1B6BB4" w14:textId="77777777" w:rsidR="001D78AA" w:rsidRPr="00603DFC" w:rsidRDefault="001D78AA" w:rsidP="00960255">
      <w:pPr>
        <w:pStyle w:val="NoSpacing"/>
        <w:ind w:right="4"/>
        <w:rPr>
          <w:color w:val="0426CE"/>
          <w:sz w:val="18"/>
          <w:szCs w:val="18"/>
        </w:rPr>
      </w:pPr>
    </w:p>
    <w:p w14:paraId="47E62AC1" w14:textId="77777777" w:rsidR="001D78AA" w:rsidRPr="00603DFC" w:rsidRDefault="001D78AA" w:rsidP="00960255">
      <w:pPr>
        <w:pStyle w:val="NoSpacing"/>
        <w:ind w:right="4"/>
        <w:rPr>
          <w:color w:val="0426CE"/>
          <w:sz w:val="18"/>
          <w:szCs w:val="18"/>
        </w:rPr>
      </w:pPr>
    </w:p>
    <w:p w14:paraId="660C8E03" w14:textId="77777777" w:rsidR="001D78AA" w:rsidRPr="00603DFC" w:rsidRDefault="001D78AA" w:rsidP="00960255">
      <w:pPr>
        <w:pStyle w:val="NoSpacing"/>
        <w:ind w:right="4"/>
        <w:rPr>
          <w:color w:val="0426CE"/>
          <w:sz w:val="18"/>
          <w:szCs w:val="18"/>
        </w:rPr>
      </w:pPr>
    </w:p>
    <w:p w14:paraId="44B2D46F" w14:textId="77777777" w:rsidR="001D78AA" w:rsidRPr="00603DFC" w:rsidRDefault="001D78AA" w:rsidP="00960255">
      <w:pPr>
        <w:pStyle w:val="NoSpacing"/>
        <w:ind w:right="4"/>
        <w:rPr>
          <w:color w:val="0426CE"/>
          <w:sz w:val="18"/>
          <w:szCs w:val="18"/>
        </w:rPr>
      </w:pPr>
    </w:p>
    <w:p w14:paraId="7A84C140" w14:textId="77777777" w:rsidR="001D78AA" w:rsidRPr="00603DFC" w:rsidRDefault="001D78AA" w:rsidP="00960255">
      <w:pPr>
        <w:pStyle w:val="NoSpacing"/>
        <w:ind w:right="4"/>
        <w:rPr>
          <w:color w:val="0426CE"/>
          <w:sz w:val="18"/>
          <w:szCs w:val="18"/>
        </w:rPr>
      </w:pPr>
    </w:p>
    <w:p w14:paraId="007597E4" w14:textId="0C94E473" w:rsidR="001D78AA" w:rsidRPr="00603DFC" w:rsidRDefault="001D78AA" w:rsidP="00960255">
      <w:pPr>
        <w:pStyle w:val="NoSpacing"/>
        <w:ind w:right="4"/>
        <w:rPr>
          <w:color w:val="0426CE"/>
          <w:sz w:val="18"/>
          <w:szCs w:val="18"/>
        </w:rPr>
      </w:pPr>
    </w:p>
    <w:p w14:paraId="5FE074FD" w14:textId="77777777" w:rsidR="001D78AA" w:rsidRPr="00603DFC" w:rsidRDefault="001D78AA" w:rsidP="00960255">
      <w:pPr>
        <w:pStyle w:val="NoSpacing"/>
        <w:ind w:right="4"/>
        <w:rPr>
          <w:color w:val="0426CE"/>
          <w:sz w:val="18"/>
          <w:szCs w:val="18"/>
        </w:rPr>
      </w:pPr>
    </w:p>
    <w:p w14:paraId="46DBCBC2" w14:textId="77777777" w:rsidR="001D78AA" w:rsidRPr="00603DFC" w:rsidRDefault="001D78AA" w:rsidP="00960255">
      <w:pPr>
        <w:pStyle w:val="NoSpacing"/>
        <w:ind w:right="4"/>
        <w:rPr>
          <w:color w:val="0426CE"/>
          <w:sz w:val="18"/>
          <w:szCs w:val="18"/>
        </w:rPr>
      </w:pPr>
    </w:p>
    <w:p w14:paraId="0E76D7FB" w14:textId="77777777" w:rsidR="001D78AA" w:rsidRPr="00603DFC" w:rsidRDefault="001D78AA" w:rsidP="00960255">
      <w:pPr>
        <w:pStyle w:val="NoSpacing"/>
        <w:ind w:right="4"/>
        <w:rPr>
          <w:color w:val="0426CE"/>
          <w:sz w:val="18"/>
          <w:szCs w:val="18"/>
        </w:rPr>
      </w:pPr>
    </w:p>
    <w:p w14:paraId="793E2CC9" w14:textId="77777777" w:rsidR="00603DFC" w:rsidRPr="00603DFC" w:rsidRDefault="00603DFC" w:rsidP="00603DFC">
      <w:pPr>
        <w:spacing w:after="0" w:line="240" w:lineRule="auto"/>
        <w:rPr>
          <w:b/>
          <w:bCs/>
          <w:color w:val="0426CE"/>
          <w:sz w:val="18"/>
          <w:szCs w:val="18"/>
        </w:rPr>
      </w:pPr>
      <w:r w:rsidRPr="00603DFC">
        <w:rPr>
          <w:b/>
          <w:bCs/>
          <w:color w:val="0426CE"/>
          <w:sz w:val="18"/>
          <w:szCs w:val="18"/>
        </w:rPr>
        <w:t xml:space="preserve">Avis de non-responsabilité </w:t>
      </w:r>
    </w:p>
    <w:p w14:paraId="339270EB" w14:textId="0267E984" w:rsidR="00F84DB4" w:rsidRPr="00603DFC" w:rsidRDefault="00282B1B" w:rsidP="00960255">
      <w:pPr>
        <w:spacing w:after="0" w:line="240" w:lineRule="auto"/>
      </w:pPr>
      <w:r>
        <w:rPr>
          <w:b/>
          <w:bCs/>
          <w:iCs/>
          <w:color w:val="0426CE"/>
        </w:rPr>
        <w:t>Instructions </w:t>
      </w:r>
      <w:r w:rsidRPr="00375211">
        <w:rPr>
          <w:iCs/>
          <w:color w:val="0426CE"/>
        </w:rPr>
        <w:t>:</w:t>
      </w:r>
      <w:r>
        <w:rPr>
          <w:i/>
          <w:color w:val="0426CE"/>
        </w:rPr>
        <w:t xml:space="preserve"> </w:t>
      </w:r>
      <w:r w:rsidR="001D78AA" w:rsidRPr="00603DFC">
        <w:rPr>
          <w:color w:val="0426CE"/>
        </w:rPr>
        <w:t>CyberSécuritaire Canada a élaboré ce modèle pour votre usage relativement aux exigences de certification de la série de cours d’apprentissage en ligne. Il fournit des conseils sur la manière dont les informations peuvent être organisées et documentées en vue de la certification. CyberSécuritaire Canada ne garantit pas que l’utilisation de ce modèle mène nécessairement à l'obtention de la certification. Les entreprises ne sont pas forcées d'utiliser ce modèle et peuvent fournir la ou les exigences de certification dans le format documenté qui leur convient le mieux.</w:t>
      </w:r>
      <w:r w:rsidR="001D78AA" w:rsidRPr="00603DFC">
        <w:rPr>
          <w:rFonts w:ascii="Calibri" w:hAnsi="Calibri"/>
          <w:sz w:val="22"/>
        </w:rPr>
        <w:t xml:space="preserve"> </w:t>
      </w:r>
      <w:r w:rsidR="001D78AA" w:rsidRPr="00603DFC">
        <w:br w:type="page"/>
      </w:r>
    </w:p>
    <w:p w14:paraId="02678F33" w14:textId="77777777" w:rsidR="00603DFC" w:rsidRPr="00603DFC" w:rsidRDefault="00603DFC" w:rsidP="00603DFC">
      <w:pPr>
        <w:keepNext/>
        <w:keepLines/>
        <w:pBdr>
          <w:bottom w:val="single" w:sz="4" w:space="2" w:color="707070"/>
        </w:pBdr>
        <w:spacing w:before="360" w:after="120" w:line="240" w:lineRule="auto"/>
        <w:outlineLvl w:val="0"/>
        <w:rPr>
          <w:rFonts w:ascii="Calibri Light" w:eastAsia="Malgun Gothic" w:hAnsi="Calibri Light" w:cs="Times New Roman"/>
          <w:color w:val="262626"/>
          <w:sz w:val="40"/>
          <w:szCs w:val="40"/>
          <w:lang w:eastAsia="ko-KR"/>
        </w:rPr>
      </w:pPr>
      <w:r w:rsidRPr="00603DFC">
        <w:rPr>
          <w:rFonts w:ascii="Calibri Light" w:eastAsia="Malgun Gothic" w:hAnsi="Calibri Light" w:cs="Times New Roman"/>
          <w:color w:val="262626"/>
          <w:sz w:val="40"/>
          <w:szCs w:val="40"/>
          <w:lang w:eastAsia="ko-KR"/>
        </w:rPr>
        <w:lastRenderedPageBreak/>
        <w:t>Directives pour le modèle</w:t>
      </w:r>
    </w:p>
    <w:p w14:paraId="2E7DBCB0" w14:textId="0D038C2D" w:rsidR="00C51B82" w:rsidRPr="00603DFC" w:rsidRDefault="00603DFC" w:rsidP="00960255">
      <w:pPr>
        <w:rPr>
          <w:color w:val="0426CE"/>
        </w:rPr>
      </w:pPr>
      <w:bookmarkStart w:id="0" w:name="_Hlk77246507"/>
      <w:r>
        <w:rPr>
          <w:b/>
          <w:bCs/>
          <w:iCs/>
          <w:color w:val="0426CE"/>
        </w:rPr>
        <w:t>Instructions </w:t>
      </w:r>
      <w:r w:rsidRPr="00375211">
        <w:rPr>
          <w:iCs/>
          <w:color w:val="0426CE"/>
        </w:rPr>
        <w:t>:</w:t>
      </w:r>
      <w:r>
        <w:rPr>
          <w:i/>
          <w:color w:val="0426CE"/>
        </w:rPr>
        <w:t xml:space="preserve"> </w:t>
      </w:r>
      <w:r w:rsidR="00C51B82" w:rsidRPr="00603DFC">
        <w:rPr>
          <w:color w:val="0426CE"/>
        </w:rPr>
        <w:t>Les instructions sont indiquées en caractères bleus dans chaque section de ce modèle. Une fois le modèle terminé, supprimer ces instructions.</w:t>
      </w:r>
    </w:p>
    <w:p w14:paraId="28BC78D1" w14:textId="1CC862B2" w:rsidR="00C51B82" w:rsidRPr="00603DFC" w:rsidRDefault="00C51B82" w:rsidP="00960255">
      <w:pPr>
        <w:rPr>
          <w:color w:val="0426CE"/>
        </w:rPr>
      </w:pPr>
      <w:r w:rsidRPr="00603DFC">
        <w:rPr>
          <w:color w:val="0426CE"/>
        </w:rPr>
        <w:t xml:space="preserve">Il est recommandé aux utilisateurs d’examiner le module d’apprentissage en ligne intitulé </w:t>
      </w:r>
      <w:r w:rsidRPr="00603DFC">
        <w:rPr>
          <w:b/>
          <w:bCs/>
          <w:color w:val="0426CE"/>
        </w:rPr>
        <w:t xml:space="preserve">Introduction à la certification </w:t>
      </w:r>
      <w:r w:rsidRPr="00603DFC">
        <w:rPr>
          <w:color w:val="0426CE"/>
        </w:rPr>
        <w:t>et l’exemple de catalogue numérique.</w:t>
      </w:r>
    </w:p>
    <w:p w14:paraId="65099976" w14:textId="0068BD28" w:rsidR="00960255" w:rsidRPr="00603DFC" w:rsidRDefault="008D188B" w:rsidP="00960255">
      <w:pPr>
        <w:rPr>
          <w:color w:val="0426CE"/>
        </w:rPr>
      </w:pPr>
      <w:r w:rsidRPr="00603DFC">
        <w:rPr>
          <w:color w:val="0426CE"/>
        </w:rPr>
        <w:t xml:space="preserve">Ce modèle est préparé pour programme de certification de CyberSécuritaire Canada </w:t>
      </w:r>
      <w:r w:rsidR="008C2089" w:rsidRPr="00603DFC">
        <w:rPr>
          <w:color w:val="0426CE"/>
        </w:rPr>
        <w:t>afin</w:t>
      </w:r>
      <w:r w:rsidRPr="00603DFC">
        <w:rPr>
          <w:color w:val="0426CE"/>
        </w:rPr>
        <w:t xml:space="preserve"> d'aider les entreprises à élaborer diverses politiques, la documentation et les inventaires nécessaires pour répondre aux exigences de certification de CyberSécuritaire Canada.</w:t>
      </w:r>
      <w:r w:rsidR="00603DFC">
        <w:rPr>
          <w:color w:val="0426CE"/>
        </w:rPr>
        <w:t xml:space="preserve"> </w:t>
      </w:r>
      <w:r w:rsidR="00603DFC">
        <w:rPr>
          <w:b/>
          <w:bCs/>
          <w:iCs/>
          <w:color w:val="0426CE"/>
        </w:rPr>
        <w:t>Fin des instructions</w:t>
      </w:r>
      <w:r w:rsidR="00603DFC">
        <w:rPr>
          <w:iCs/>
          <w:color w:val="0426CE"/>
        </w:rPr>
        <w:t>.</w:t>
      </w:r>
    </w:p>
    <w:p w14:paraId="519519FF" w14:textId="77777777" w:rsidR="00603DFC" w:rsidRPr="00603DFC" w:rsidRDefault="00603DFC" w:rsidP="00603DFC">
      <w:pPr>
        <w:keepNext/>
        <w:keepLines/>
        <w:pBdr>
          <w:bottom w:val="single" w:sz="4" w:space="2" w:color="707070"/>
        </w:pBdr>
        <w:spacing w:before="360" w:after="120" w:line="240" w:lineRule="auto"/>
        <w:outlineLvl w:val="0"/>
        <w:rPr>
          <w:rFonts w:ascii="Calibri Light" w:eastAsia="Malgun Gothic" w:hAnsi="Calibri Light" w:cs="Times New Roman"/>
          <w:color w:val="262626"/>
          <w:sz w:val="40"/>
          <w:szCs w:val="40"/>
          <w:lang w:eastAsia="ko-KR"/>
        </w:rPr>
      </w:pPr>
      <w:bookmarkStart w:id="1" w:name="_Hlk77863605"/>
      <w:bookmarkEnd w:id="0"/>
      <w:r w:rsidRPr="00603DFC">
        <w:rPr>
          <w:rFonts w:ascii="Calibri Light" w:eastAsia="Malgun Gothic" w:hAnsi="Calibri Light" w:cs="Times New Roman"/>
          <w:color w:val="262626"/>
          <w:sz w:val="40"/>
          <w:szCs w:val="40"/>
          <w:lang w:eastAsia="ko-KR"/>
        </w:rPr>
        <w:t>Historique des révisions</w:t>
      </w:r>
    </w:p>
    <w:p w14:paraId="1237B489" w14:textId="05E03FF0" w:rsidR="00960255" w:rsidRPr="00603DFC" w:rsidRDefault="00603DFC" w:rsidP="00960255">
      <w:pPr>
        <w:rPr>
          <w:rFonts w:ascii="Calibri" w:hAnsi="Calibri"/>
          <w:color w:val="0000FF"/>
        </w:rPr>
      </w:pPr>
      <w:r>
        <w:rPr>
          <w:b/>
          <w:bCs/>
          <w:iCs/>
          <w:color w:val="0426CE"/>
        </w:rPr>
        <w:t>Instructions </w:t>
      </w:r>
      <w:r w:rsidRPr="00375211">
        <w:rPr>
          <w:iCs/>
          <w:color w:val="0426CE"/>
        </w:rPr>
        <w:t>:</w:t>
      </w:r>
      <w:r>
        <w:rPr>
          <w:i/>
          <w:color w:val="0426CE"/>
        </w:rPr>
        <w:t xml:space="preserve"> </w:t>
      </w:r>
      <w:r w:rsidR="00C51B82" w:rsidRPr="00603DFC">
        <w:rPr>
          <w:rFonts w:ascii="Calibri" w:hAnsi="Calibri"/>
          <w:color w:val="0000FF"/>
        </w:rPr>
        <w:t>Il est de bonne pratique pour les entreprises de s'assurer que leurs politiques sont révisées et mises à jour régulièrement. Documenter les changements apportés (à quels moments et par qui).</w:t>
      </w:r>
    </w:p>
    <w:bookmarkEnd w:id="1"/>
    <w:p w14:paraId="32122A88" w14:textId="2A80E7F1" w:rsidR="008A58A0" w:rsidRPr="00603DFC" w:rsidRDefault="00440E75" w:rsidP="00960255">
      <w:pPr>
        <w:rPr>
          <w:sz w:val="22"/>
          <w:szCs w:val="22"/>
        </w:rPr>
      </w:pPr>
      <w:r w:rsidRPr="00603DFC">
        <w:rPr>
          <w:sz w:val="22"/>
        </w:rPr>
        <w:t>Ce catalogue d’actifs numériques a été modifié comme suit</w:t>
      </w:r>
      <w:r w:rsidR="00960255" w:rsidRPr="00603DFC">
        <w:rPr>
          <w:sz w:val="22"/>
        </w:rPr>
        <w:t> :</w:t>
      </w:r>
    </w:p>
    <w:tbl>
      <w:tblPr>
        <w:tblStyle w:val="LightList-Accent1"/>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788"/>
        <w:gridCol w:w="1722"/>
        <w:gridCol w:w="3693"/>
        <w:gridCol w:w="2373"/>
      </w:tblGrid>
      <w:tr w:rsidR="00440E75" w:rsidRPr="00603DFC" w14:paraId="3BF822E6" w14:textId="77777777" w:rsidTr="00F86268">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176E35BF" w14:textId="77777777" w:rsidR="00440E75" w:rsidRPr="00603DFC" w:rsidRDefault="00440E75" w:rsidP="00960255">
            <w:pPr>
              <w:rPr>
                <w:rFonts w:cstheme="minorHAnsi"/>
              </w:rPr>
            </w:pPr>
            <w:r w:rsidRPr="00603DFC">
              <w:t>Date</w:t>
            </w:r>
          </w:p>
        </w:tc>
        <w:tc>
          <w:tcPr>
            <w:tcW w:w="1722" w:type="dxa"/>
          </w:tcPr>
          <w:p w14:paraId="7A10AFF5" w14:textId="77777777" w:rsidR="00440E75" w:rsidRPr="00603DFC" w:rsidRDefault="00440E75" w:rsidP="00960255">
            <w:pPr>
              <w:cnfStyle w:val="100000000000" w:firstRow="1" w:lastRow="0" w:firstColumn="0" w:lastColumn="0" w:oddVBand="0" w:evenVBand="0" w:oddHBand="0" w:evenHBand="0" w:firstRowFirstColumn="0" w:firstRowLastColumn="0" w:lastRowFirstColumn="0" w:lastRowLastColumn="0"/>
              <w:rPr>
                <w:rFonts w:cstheme="minorHAnsi"/>
              </w:rPr>
            </w:pPr>
            <w:r w:rsidRPr="00603DFC">
              <w:t>Version</w:t>
            </w:r>
          </w:p>
        </w:tc>
        <w:tc>
          <w:tcPr>
            <w:tcW w:w="3693" w:type="dxa"/>
          </w:tcPr>
          <w:p w14:paraId="6D3B4675" w14:textId="77777777" w:rsidR="00440E75" w:rsidRPr="00603DFC" w:rsidRDefault="00440E75" w:rsidP="00960255">
            <w:pPr>
              <w:cnfStyle w:val="100000000000" w:firstRow="1" w:lastRow="0" w:firstColumn="0" w:lastColumn="0" w:oddVBand="0" w:evenVBand="0" w:oddHBand="0" w:evenHBand="0" w:firstRowFirstColumn="0" w:firstRowLastColumn="0" w:lastRowFirstColumn="0" w:lastRowLastColumn="0"/>
              <w:rPr>
                <w:rFonts w:cstheme="minorHAnsi"/>
              </w:rPr>
            </w:pPr>
            <w:r w:rsidRPr="00603DFC">
              <w:t>Modification</w:t>
            </w:r>
          </w:p>
        </w:tc>
        <w:tc>
          <w:tcPr>
            <w:tcW w:w="2373" w:type="dxa"/>
          </w:tcPr>
          <w:p w14:paraId="160AEB78" w14:textId="77777777" w:rsidR="00440E75" w:rsidRPr="00603DFC" w:rsidRDefault="00440E75" w:rsidP="00960255">
            <w:pPr>
              <w:cnfStyle w:val="100000000000" w:firstRow="1" w:lastRow="0" w:firstColumn="0" w:lastColumn="0" w:oddVBand="0" w:evenVBand="0" w:oddHBand="0" w:evenHBand="0" w:firstRowFirstColumn="0" w:firstRowLastColumn="0" w:lastRowFirstColumn="0" w:lastRowLastColumn="0"/>
              <w:rPr>
                <w:rFonts w:cstheme="minorHAnsi"/>
              </w:rPr>
            </w:pPr>
            <w:r w:rsidRPr="00603DFC">
              <w:t>Modifier</w:t>
            </w:r>
          </w:p>
        </w:tc>
      </w:tr>
      <w:tr w:rsidR="00603DFC" w:rsidRPr="00603DFC" w14:paraId="4D9EDBA9" w14:textId="77777777" w:rsidTr="00F8626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395FB642" w14:textId="392C7223" w:rsidR="00603DFC" w:rsidRPr="00603DFC" w:rsidRDefault="00603DFC" w:rsidP="00603DFC">
            <w:pPr>
              <w:rPr>
                <w:rFonts w:cstheme="minorHAnsi"/>
                <w:b w:val="0"/>
              </w:rPr>
            </w:pPr>
            <w:r>
              <w:rPr>
                <w:rFonts w:ascii="Calibri" w:hAnsi="Calibri" w:cs="Times New Roman"/>
                <w:b w:val="0"/>
                <w:color w:val="0000FF"/>
              </w:rPr>
              <w:t>[Date]</w:t>
            </w:r>
          </w:p>
        </w:tc>
        <w:tc>
          <w:tcPr>
            <w:tcW w:w="1722" w:type="dxa"/>
          </w:tcPr>
          <w:p w14:paraId="27DFE09D" w14:textId="7923883F" w:rsidR="00603DFC" w:rsidRPr="00603DFC" w:rsidRDefault="00603DFC" w:rsidP="00603DFC">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iCs/>
                <w:color w:val="0000FF"/>
              </w:rPr>
              <w:t>[Version du document]</w:t>
            </w:r>
          </w:p>
        </w:tc>
        <w:tc>
          <w:tcPr>
            <w:tcW w:w="3693" w:type="dxa"/>
          </w:tcPr>
          <w:p w14:paraId="52B8AA52" w14:textId="632EE06E" w:rsidR="00603DFC" w:rsidRPr="00603DFC" w:rsidRDefault="00603DFC" w:rsidP="00603DFC">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iCs/>
                <w:color w:val="0000FF"/>
              </w:rPr>
              <w:t>[Description des changements]</w:t>
            </w:r>
          </w:p>
        </w:tc>
        <w:tc>
          <w:tcPr>
            <w:tcW w:w="2373" w:type="dxa"/>
          </w:tcPr>
          <w:p w14:paraId="116AE9FA" w14:textId="1864CC6E" w:rsidR="00603DFC" w:rsidRPr="00603DFC" w:rsidRDefault="00603DFC" w:rsidP="00603DFC">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cs="Times New Roman"/>
                <w:color w:val="0000FF"/>
              </w:rPr>
              <w:t>[Nom de l'éditeur]</w:t>
            </w:r>
          </w:p>
        </w:tc>
      </w:tr>
      <w:tr w:rsidR="00603DFC" w:rsidRPr="00603DFC" w14:paraId="352ECDED" w14:textId="77777777" w:rsidTr="00F86268">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625DB2F1" w14:textId="77777777" w:rsidR="00603DFC" w:rsidRPr="00603DFC" w:rsidRDefault="00603DFC" w:rsidP="00603DFC">
            <w:pPr>
              <w:rPr>
                <w:rFonts w:cstheme="minorHAnsi"/>
                <w:b w:val="0"/>
              </w:rPr>
            </w:pPr>
          </w:p>
        </w:tc>
        <w:tc>
          <w:tcPr>
            <w:tcW w:w="1722" w:type="dxa"/>
          </w:tcPr>
          <w:p w14:paraId="3FA6AB81"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rFonts w:cstheme="minorHAnsi"/>
              </w:rPr>
            </w:pPr>
          </w:p>
        </w:tc>
        <w:tc>
          <w:tcPr>
            <w:tcW w:w="3693" w:type="dxa"/>
          </w:tcPr>
          <w:p w14:paraId="780E598A"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rFonts w:cstheme="minorHAnsi"/>
              </w:rPr>
            </w:pPr>
          </w:p>
        </w:tc>
        <w:tc>
          <w:tcPr>
            <w:tcW w:w="2373" w:type="dxa"/>
          </w:tcPr>
          <w:p w14:paraId="598DEFA1"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rFonts w:cstheme="minorHAnsi"/>
              </w:rPr>
            </w:pPr>
          </w:p>
        </w:tc>
      </w:tr>
      <w:tr w:rsidR="00603DFC" w:rsidRPr="00603DFC" w14:paraId="1EC3D306" w14:textId="77777777" w:rsidTr="00F8626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F9EE027" w14:textId="77777777" w:rsidR="00603DFC" w:rsidRPr="00603DFC" w:rsidRDefault="00603DFC" w:rsidP="00603DFC">
            <w:pPr>
              <w:rPr>
                <w:rFonts w:cstheme="minorHAnsi"/>
                <w:b w:val="0"/>
              </w:rPr>
            </w:pPr>
          </w:p>
        </w:tc>
        <w:tc>
          <w:tcPr>
            <w:tcW w:w="1722" w:type="dxa"/>
          </w:tcPr>
          <w:p w14:paraId="6D0A16F3" w14:textId="77777777" w:rsidR="00603DFC" w:rsidRPr="00603DFC" w:rsidRDefault="00603DFC" w:rsidP="00603DFC">
            <w:pPr>
              <w:cnfStyle w:val="000000100000" w:firstRow="0" w:lastRow="0" w:firstColumn="0" w:lastColumn="0" w:oddVBand="0" w:evenVBand="0" w:oddHBand="1" w:evenHBand="0" w:firstRowFirstColumn="0" w:firstRowLastColumn="0" w:lastRowFirstColumn="0" w:lastRowLastColumn="0"/>
              <w:rPr>
                <w:rFonts w:cstheme="minorHAnsi"/>
              </w:rPr>
            </w:pPr>
          </w:p>
        </w:tc>
        <w:tc>
          <w:tcPr>
            <w:tcW w:w="3693" w:type="dxa"/>
          </w:tcPr>
          <w:p w14:paraId="371F5FDD" w14:textId="77777777" w:rsidR="00603DFC" w:rsidRPr="00603DFC" w:rsidRDefault="00603DFC" w:rsidP="00603DFC">
            <w:pPr>
              <w:cnfStyle w:val="000000100000" w:firstRow="0" w:lastRow="0" w:firstColumn="0" w:lastColumn="0" w:oddVBand="0" w:evenVBand="0" w:oddHBand="1" w:evenHBand="0" w:firstRowFirstColumn="0" w:firstRowLastColumn="0" w:lastRowFirstColumn="0" w:lastRowLastColumn="0"/>
              <w:rPr>
                <w:rFonts w:cstheme="minorHAnsi"/>
              </w:rPr>
            </w:pPr>
          </w:p>
        </w:tc>
        <w:tc>
          <w:tcPr>
            <w:tcW w:w="2373" w:type="dxa"/>
          </w:tcPr>
          <w:p w14:paraId="49AD773A" w14:textId="77777777" w:rsidR="00603DFC" w:rsidRPr="00603DFC" w:rsidRDefault="00603DFC" w:rsidP="00603DFC">
            <w:pPr>
              <w:cnfStyle w:val="000000100000" w:firstRow="0" w:lastRow="0" w:firstColumn="0" w:lastColumn="0" w:oddVBand="0" w:evenVBand="0" w:oddHBand="1" w:evenHBand="0" w:firstRowFirstColumn="0" w:firstRowLastColumn="0" w:lastRowFirstColumn="0" w:lastRowLastColumn="0"/>
              <w:rPr>
                <w:rFonts w:cstheme="minorHAnsi"/>
              </w:rPr>
            </w:pPr>
          </w:p>
        </w:tc>
      </w:tr>
      <w:tr w:rsidR="00603DFC" w:rsidRPr="00603DFC" w14:paraId="49370657" w14:textId="77777777" w:rsidTr="00F86268">
        <w:trPr>
          <w:trHeight w:val="267"/>
        </w:trPr>
        <w:tc>
          <w:tcPr>
            <w:cnfStyle w:val="001000000000" w:firstRow="0" w:lastRow="0" w:firstColumn="1" w:lastColumn="0" w:oddVBand="0" w:evenVBand="0" w:oddHBand="0" w:evenHBand="0" w:firstRowFirstColumn="0" w:firstRowLastColumn="0" w:lastRowFirstColumn="0" w:lastRowLastColumn="0"/>
            <w:tcW w:w="1788" w:type="dxa"/>
          </w:tcPr>
          <w:p w14:paraId="598356AF" w14:textId="77777777" w:rsidR="00603DFC" w:rsidRPr="00603DFC" w:rsidRDefault="00603DFC" w:rsidP="00603DFC">
            <w:pPr>
              <w:rPr>
                <w:rFonts w:cstheme="minorHAnsi"/>
                <w:b w:val="0"/>
              </w:rPr>
            </w:pPr>
          </w:p>
        </w:tc>
        <w:tc>
          <w:tcPr>
            <w:tcW w:w="1722" w:type="dxa"/>
          </w:tcPr>
          <w:p w14:paraId="1EA158AF"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rFonts w:cstheme="minorHAnsi"/>
              </w:rPr>
            </w:pPr>
          </w:p>
        </w:tc>
        <w:tc>
          <w:tcPr>
            <w:tcW w:w="3693" w:type="dxa"/>
          </w:tcPr>
          <w:p w14:paraId="2ED3F4A3"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rFonts w:cstheme="minorHAnsi"/>
              </w:rPr>
            </w:pPr>
          </w:p>
        </w:tc>
        <w:tc>
          <w:tcPr>
            <w:tcW w:w="2373" w:type="dxa"/>
          </w:tcPr>
          <w:p w14:paraId="145CDA7F"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5C201E8D" w14:textId="77777777" w:rsidR="00440E75" w:rsidRPr="00603DFC" w:rsidRDefault="00440E75" w:rsidP="00603DFC">
      <w:pPr>
        <w:keepNext/>
        <w:keepLines/>
        <w:pBdr>
          <w:bottom w:val="single" w:sz="4" w:space="2" w:color="707070"/>
        </w:pBdr>
        <w:spacing w:before="360" w:after="120" w:line="240" w:lineRule="auto"/>
        <w:outlineLvl w:val="0"/>
        <w:rPr>
          <w:rFonts w:ascii="Calibri Light" w:eastAsia="Malgun Gothic" w:hAnsi="Calibri Light" w:cs="Times New Roman"/>
          <w:color w:val="262626"/>
          <w:sz w:val="40"/>
          <w:szCs w:val="40"/>
          <w:lang w:eastAsia="ko-KR"/>
        </w:rPr>
      </w:pPr>
      <w:r w:rsidRPr="00603DFC">
        <w:rPr>
          <w:rFonts w:ascii="Calibri Light" w:eastAsia="Malgun Gothic" w:hAnsi="Calibri Light" w:cs="Times New Roman"/>
          <w:color w:val="262626"/>
          <w:sz w:val="40"/>
          <w:szCs w:val="40"/>
          <w:lang w:eastAsia="ko-KR"/>
        </w:rPr>
        <w:t>Contrôles de sécurité généraux et justifications</w:t>
      </w:r>
    </w:p>
    <w:p w14:paraId="62879A36" w14:textId="7D2E52ED" w:rsidR="00603DFC" w:rsidRPr="00603DFC" w:rsidRDefault="00603DFC" w:rsidP="00603DFC">
      <w:pPr>
        <w:rPr>
          <w:color w:val="0426CE"/>
          <w:sz w:val="22"/>
          <w:szCs w:val="22"/>
        </w:rPr>
      </w:pPr>
      <w:r>
        <w:rPr>
          <w:b/>
          <w:bCs/>
          <w:iCs/>
          <w:color w:val="0426CE"/>
        </w:rPr>
        <w:t>Instructions </w:t>
      </w:r>
      <w:r w:rsidRPr="00375211">
        <w:rPr>
          <w:iCs/>
          <w:color w:val="0426CE"/>
        </w:rPr>
        <w:t>:</w:t>
      </w:r>
    </w:p>
    <w:p w14:paraId="12A04238" w14:textId="07019396" w:rsidR="00DF32D6" w:rsidRPr="00603DFC" w:rsidRDefault="00DF32D6" w:rsidP="00960255">
      <w:pPr>
        <w:pStyle w:val="ListParagraph"/>
        <w:numPr>
          <w:ilvl w:val="0"/>
          <w:numId w:val="4"/>
        </w:numPr>
        <w:rPr>
          <w:color w:val="0426CE"/>
          <w:sz w:val="22"/>
          <w:szCs w:val="22"/>
        </w:rPr>
      </w:pPr>
      <w:r w:rsidRPr="00603DFC">
        <w:rPr>
          <w:color w:val="0426CE"/>
          <w:sz w:val="22"/>
        </w:rPr>
        <w:t>Dresser la liste des fonctions de contrôle de sécurité que votre entreprise a décidé de mettre en œuvre sur l'ensemble de ses actifs matériels et logiciels.</w:t>
      </w:r>
    </w:p>
    <w:p w14:paraId="29191066" w14:textId="210B4220" w:rsidR="00DF32D6" w:rsidRPr="00603DFC" w:rsidRDefault="00DF32D6" w:rsidP="00960255">
      <w:pPr>
        <w:pStyle w:val="ListParagraph"/>
        <w:numPr>
          <w:ilvl w:val="1"/>
          <w:numId w:val="4"/>
        </w:numPr>
        <w:rPr>
          <w:color w:val="0426CE"/>
          <w:sz w:val="22"/>
          <w:szCs w:val="22"/>
        </w:rPr>
      </w:pPr>
      <w:r w:rsidRPr="00603DFC">
        <w:rPr>
          <w:color w:val="0426CE"/>
          <w:sz w:val="22"/>
        </w:rPr>
        <w:t>Par exemple</w:t>
      </w:r>
      <w:r w:rsidR="00960255" w:rsidRPr="00603DFC">
        <w:rPr>
          <w:color w:val="0426CE"/>
          <w:sz w:val="22"/>
        </w:rPr>
        <w:t> :</w:t>
      </w:r>
      <w:r w:rsidRPr="00603DFC">
        <w:rPr>
          <w:color w:val="0426CE"/>
          <w:sz w:val="22"/>
        </w:rPr>
        <w:t xml:space="preserve"> Corrections automatiques – Nous avons normalisé l'activation des correctifs automatiques chaque fois que cela est possible dans notre entreprise. Cette méthode aide à réduire le risque de fraude.</w:t>
      </w:r>
    </w:p>
    <w:p w14:paraId="5740F73D" w14:textId="62A1BEC1" w:rsidR="00440E75" w:rsidRPr="00603DFC" w:rsidRDefault="00603DFC" w:rsidP="00960255">
      <w:pPr>
        <w:rPr>
          <w:sz w:val="22"/>
          <w:szCs w:val="22"/>
        </w:rPr>
      </w:pPr>
      <w:r>
        <w:rPr>
          <w:sz w:val="22"/>
          <w:highlight w:val="yellow"/>
        </w:rPr>
        <w:t>[</w:t>
      </w:r>
      <w:r w:rsidR="00F51AED">
        <w:rPr>
          <w:bCs/>
          <w:sz w:val="22"/>
          <w:highlight w:val="yellow"/>
        </w:rPr>
        <w:t>I</w:t>
      </w:r>
      <w:r w:rsidR="008A58A0" w:rsidRPr="00117DA6">
        <w:rPr>
          <w:bCs/>
          <w:sz w:val="22"/>
          <w:highlight w:val="yellow"/>
        </w:rPr>
        <w:t>nsérer le nom de l’entreprise</w:t>
      </w:r>
      <w:r w:rsidRPr="008B04EF">
        <w:rPr>
          <w:sz w:val="22"/>
        </w:rPr>
        <w:t>]</w:t>
      </w:r>
      <w:r w:rsidR="008A58A0" w:rsidRPr="00603DFC">
        <w:rPr>
          <w:sz w:val="22"/>
        </w:rPr>
        <w:t xml:space="preserve"> a évalué ses appareils et </w:t>
      </w:r>
      <w:r w:rsidR="00830003" w:rsidRPr="00603DFC">
        <w:rPr>
          <w:sz w:val="22"/>
        </w:rPr>
        <w:t xml:space="preserve">a </w:t>
      </w:r>
      <w:r w:rsidR="008A58A0" w:rsidRPr="00603DFC">
        <w:rPr>
          <w:sz w:val="22"/>
        </w:rPr>
        <w:t xml:space="preserve">mis en </w:t>
      </w:r>
      <w:r w:rsidR="00CE26E0" w:rsidRPr="00603DFC">
        <w:rPr>
          <w:sz w:val="22"/>
        </w:rPr>
        <w:t>œuvre</w:t>
      </w:r>
      <w:r w:rsidR="008A58A0" w:rsidRPr="00603DFC">
        <w:rPr>
          <w:sz w:val="22"/>
        </w:rPr>
        <w:t xml:space="preserve"> les mesures de contrôle universelles suivantes</w:t>
      </w:r>
      <w:r w:rsidR="00960255" w:rsidRPr="00603DFC">
        <w:rPr>
          <w:sz w:val="22"/>
        </w:rPr>
        <w:t> :</w:t>
      </w:r>
    </w:p>
    <w:p w14:paraId="6FF15611" w14:textId="77777777" w:rsidR="00960255" w:rsidRPr="00603DFC" w:rsidRDefault="00440E75" w:rsidP="00960255">
      <w:pPr>
        <w:pStyle w:val="ListParagraph"/>
        <w:numPr>
          <w:ilvl w:val="0"/>
          <w:numId w:val="2"/>
        </w:numPr>
        <w:rPr>
          <w:sz w:val="22"/>
          <w:highlight w:val="yellow"/>
        </w:rPr>
      </w:pPr>
      <w:r w:rsidRPr="00603DFC">
        <w:rPr>
          <w:sz w:val="22"/>
          <w:highlight w:val="yellow"/>
        </w:rPr>
        <w:t>[insérer la fonction de sécurité et sa description]</w:t>
      </w:r>
    </w:p>
    <w:p w14:paraId="66E8F2CA" w14:textId="4958D507" w:rsidR="00440E75" w:rsidRPr="00603DFC" w:rsidRDefault="00440E75" w:rsidP="00960255">
      <w:pPr>
        <w:pStyle w:val="ListParagraph"/>
        <w:numPr>
          <w:ilvl w:val="0"/>
          <w:numId w:val="2"/>
        </w:numPr>
        <w:spacing w:before="0" w:after="160" w:line="259" w:lineRule="auto"/>
        <w:rPr>
          <w:sz w:val="22"/>
          <w:szCs w:val="22"/>
          <w:highlight w:val="yellow"/>
        </w:rPr>
      </w:pPr>
      <w:r w:rsidRPr="00603DFC">
        <w:rPr>
          <w:sz w:val="22"/>
          <w:highlight w:val="yellow"/>
        </w:rPr>
        <w:t>[insérer la fonction de sécurité et sa description]</w:t>
      </w:r>
    </w:p>
    <w:p w14:paraId="11B7204E" w14:textId="07D210CC" w:rsidR="00440E75" w:rsidRPr="00603DFC" w:rsidRDefault="00440E75" w:rsidP="00960255">
      <w:pPr>
        <w:pStyle w:val="ListParagraph"/>
        <w:numPr>
          <w:ilvl w:val="0"/>
          <w:numId w:val="2"/>
        </w:numPr>
        <w:spacing w:before="0" w:after="160" w:line="259" w:lineRule="auto"/>
        <w:rPr>
          <w:sz w:val="22"/>
          <w:szCs w:val="22"/>
          <w:highlight w:val="yellow"/>
        </w:rPr>
      </w:pPr>
      <w:r w:rsidRPr="00603DFC">
        <w:rPr>
          <w:sz w:val="22"/>
          <w:highlight w:val="yellow"/>
        </w:rPr>
        <w:t>[insérer la fonction de sécurité et sa description]</w:t>
      </w:r>
    </w:p>
    <w:p w14:paraId="395EF98C" w14:textId="51EC257E" w:rsidR="00440E75" w:rsidRPr="00603DFC" w:rsidRDefault="00440E75" w:rsidP="00960255">
      <w:pPr>
        <w:pStyle w:val="ListParagraph"/>
        <w:numPr>
          <w:ilvl w:val="0"/>
          <w:numId w:val="2"/>
        </w:numPr>
        <w:spacing w:before="0" w:after="160" w:line="259" w:lineRule="auto"/>
        <w:rPr>
          <w:sz w:val="22"/>
          <w:szCs w:val="22"/>
          <w:highlight w:val="yellow"/>
        </w:rPr>
      </w:pPr>
      <w:r w:rsidRPr="00603DFC">
        <w:rPr>
          <w:sz w:val="22"/>
          <w:highlight w:val="yellow"/>
        </w:rPr>
        <w:t>[insérer la fonction de sécurité et sa description]</w:t>
      </w:r>
    </w:p>
    <w:p w14:paraId="6959D2F2" w14:textId="3CEC305E" w:rsidR="00D607EF" w:rsidRPr="00603DFC" w:rsidRDefault="00D607EF" w:rsidP="00960255">
      <w:pPr>
        <w:spacing w:before="0" w:after="160" w:line="259" w:lineRule="auto"/>
        <w:rPr>
          <w:sz w:val="22"/>
          <w:szCs w:val="22"/>
        </w:rPr>
      </w:pPr>
      <w:r w:rsidRPr="00603DFC">
        <w:br w:type="page"/>
      </w:r>
    </w:p>
    <w:p w14:paraId="15168448" w14:textId="4B83FD77" w:rsidR="008B4FE1" w:rsidRPr="00603DFC" w:rsidRDefault="008B4FE1" w:rsidP="00603DFC">
      <w:pPr>
        <w:keepNext/>
        <w:keepLines/>
        <w:pBdr>
          <w:bottom w:val="single" w:sz="4" w:space="2" w:color="707070"/>
        </w:pBdr>
        <w:spacing w:before="360" w:after="120" w:line="240" w:lineRule="auto"/>
        <w:outlineLvl w:val="0"/>
        <w:rPr>
          <w:rFonts w:ascii="Calibri Light" w:eastAsia="Malgun Gothic" w:hAnsi="Calibri Light" w:cs="Times New Roman"/>
          <w:color w:val="262626"/>
          <w:sz w:val="40"/>
          <w:szCs w:val="40"/>
          <w:lang w:eastAsia="ko-KR"/>
        </w:rPr>
      </w:pPr>
      <w:r w:rsidRPr="00603DFC">
        <w:rPr>
          <w:rFonts w:ascii="Calibri Light" w:eastAsia="Malgun Gothic" w:hAnsi="Calibri Light" w:cs="Times New Roman"/>
          <w:color w:val="262626"/>
          <w:sz w:val="40"/>
          <w:szCs w:val="40"/>
          <w:lang w:eastAsia="ko-KR"/>
        </w:rPr>
        <w:lastRenderedPageBreak/>
        <w:t>Inventaire des actifs</w:t>
      </w:r>
    </w:p>
    <w:p w14:paraId="572D8941" w14:textId="40E66FC7" w:rsidR="00603DFC" w:rsidRPr="00603DFC" w:rsidRDefault="00603DFC" w:rsidP="00603DFC">
      <w:pPr>
        <w:spacing w:line="252" w:lineRule="auto"/>
        <w:rPr>
          <w:color w:val="052AE5"/>
        </w:rPr>
      </w:pPr>
      <w:r>
        <w:rPr>
          <w:b/>
          <w:bCs/>
          <w:iCs/>
          <w:color w:val="0426CE"/>
        </w:rPr>
        <w:t>Instructions </w:t>
      </w:r>
      <w:r w:rsidRPr="00375211">
        <w:rPr>
          <w:iCs/>
          <w:color w:val="0426CE"/>
        </w:rPr>
        <w:t>:</w:t>
      </w:r>
    </w:p>
    <w:p w14:paraId="76000589" w14:textId="753040A9" w:rsidR="00960255" w:rsidRPr="00603DFC" w:rsidRDefault="00DF32D6" w:rsidP="00960255">
      <w:pPr>
        <w:pStyle w:val="ListParagraph"/>
        <w:numPr>
          <w:ilvl w:val="0"/>
          <w:numId w:val="5"/>
        </w:numPr>
        <w:spacing w:line="252" w:lineRule="auto"/>
        <w:rPr>
          <w:color w:val="052AE5"/>
        </w:rPr>
      </w:pPr>
      <w:r w:rsidRPr="00603DFC">
        <w:rPr>
          <w:color w:val="052AE5"/>
        </w:rPr>
        <w:t>Le catalogue d’actifs numériques doit comprendre tous les actifs numériques de votre entreprise, y compris le matériel et les logiciels. Ce catalogue est fondamental et comprend l’inventaire de tous les actifs numériques de votre entreprise. Il contient d'autres informations requises pour chacun de ces actifs. Ils seront nécessaires pour se conformer aux exigences de certification.</w:t>
      </w:r>
    </w:p>
    <w:p w14:paraId="453B6C7E" w14:textId="187FB2EE" w:rsidR="00F84DB4" w:rsidRPr="00603DFC" w:rsidRDefault="00F84DB4" w:rsidP="00960255">
      <w:pPr>
        <w:pStyle w:val="ListParagraph"/>
        <w:numPr>
          <w:ilvl w:val="0"/>
          <w:numId w:val="5"/>
        </w:numPr>
        <w:spacing w:before="0" w:after="160" w:line="259" w:lineRule="auto"/>
        <w:rPr>
          <w:rFonts w:eastAsia="Malgun Gothic" w:cstheme="minorHAnsi"/>
          <w:color w:val="052AE5"/>
          <w:sz w:val="22"/>
          <w:szCs w:val="22"/>
        </w:rPr>
      </w:pPr>
      <w:r w:rsidRPr="00603DFC">
        <w:rPr>
          <w:color w:val="052AE5"/>
        </w:rPr>
        <w:t>Veuillez noter que le tableau d'inventaire n'est pas la seule méthode pour cataloguer les informations nécessaires. Des logiciels qui permettent d’assurer le suivi de l'inventaire de votre matériel et de vos logiciels sont également disponibles à l'achat, à la discrétion de votre entreprise. Les entreprises sont invitées à déterminer la meilleure approche selon leurs besoins.</w:t>
      </w:r>
    </w:p>
    <w:p w14:paraId="5612E096" w14:textId="4DEC307B" w:rsidR="00D607EF" w:rsidRPr="00603DFC" w:rsidRDefault="00D607EF" w:rsidP="00960255">
      <w:pPr>
        <w:pStyle w:val="ListParagraph"/>
        <w:numPr>
          <w:ilvl w:val="0"/>
          <w:numId w:val="5"/>
        </w:numPr>
        <w:spacing w:before="0" w:after="160" w:line="259" w:lineRule="auto"/>
        <w:rPr>
          <w:rFonts w:eastAsia="Malgun Gothic" w:cstheme="minorHAnsi"/>
          <w:color w:val="052AE5"/>
          <w:sz w:val="22"/>
          <w:szCs w:val="22"/>
        </w:rPr>
      </w:pPr>
      <w:r w:rsidRPr="00603DFC">
        <w:rPr>
          <w:color w:val="052AE5"/>
        </w:rPr>
        <w:t>Pour commencer à remplir les inventaires ci-dessous, les entreprises doivent prendre les mesures suivantes</w:t>
      </w:r>
      <w:r w:rsidR="00960255" w:rsidRPr="00603DFC">
        <w:rPr>
          <w:color w:val="052AE5"/>
        </w:rPr>
        <w:t> :</w:t>
      </w:r>
    </w:p>
    <w:p w14:paraId="797DDC2A" w14:textId="79E72924" w:rsidR="00DF32D6" w:rsidRPr="00603DFC" w:rsidRDefault="00DF32D6" w:rsidP="00960255">
      <w:pPr>
        <w:pStyle w:val="ListParagraph"/>
        <w:spacing w:line="252" w:lineRule="auto"/>
        <w:ind w:left="1440"/>
        <w:rPr>
          <w:color w:val="052AE5"/>
        </w:rPr>
      </w:pPr>
      <w:r w:rsidRPr="00603DFC">
        <w:rPr>
          <w:b/>
          <w:color w:val="052AE5"/>
        </w:rPr>
        <w:t>Étape 1</w:t>
      </w:r>
      <w:r w:rsidR="00960255" w:rsidRPr="00603DFC">
        <w:rPr>
          <w:b/>
          <w:color w:val="052AE5"/>
        </w:rPr>
        <w:t> :</w:t>
      </w:r>
      <w:r w:rsidRPr="00603DFC">
        <w:rPr>
          <w:color w:val="052AE5"/>
        </w:rPr>
        <w:t xml:space="preserve"> Dresser la liste du matériel et des logiciels utilisés dans l’entreprise (les sept premières colonnes du tableau d'inventaire).</w:t>
      </w:r>
    </w:p>
    <w:p w14:paraId="54F9BBF6" w14:textId="2BCD7A0E" w:rsidR="00960255" w:rsidRPr="00603DFC" w:rsidRDefault="00DF32D6" w:rsidP="00960255">
      <w:pPr>
        <w:pStyle w:val="ListParagraph"/>
        <w:spacing w:before="0" w:after="160" w:line="259" w:lineRule="auto"/>
        <w:ind w:left="1440"/>
        <w:rPr>
          <w:color w:val="052AE5"/>
        </w:rPr>
      </w:pPr>
      <w:r w:rsidRPr="00603DFC">
        <w:rPr>
          <w:b/>
          <w:color w:val="052AE5"/>
        </w:rPr>
        <w:t>Étape 2</w:t>
      </w:r>
      <w:r w:rsidR="00960255" w:rsidRPr="00603DFC">
        <w:rPr>
          <w:b/>
          <w:color w:val="052AE5"/>
        </w:rPr>
        <w:t> :</w:t>
      </w:r>
      <w:r w:rsidRPr="00603DFC">
        <w:rPr>
          <w:color w:val="052AE5"/>
        </w:rPr>
        <w:t xml:space="preserve"> En utilisant la liste des actifs matériels et </w:t>
      </w:r>
      <w:r w:rsidR="00830003" w:rsidRPr="00603DFC">
        <w:rPr>
          <w:color w:val="052AE5"/>
        </w:rPr>
        <w:t xml:space="preserve">des </w:t>
      </w:r>
      <w:r w:rsidRPr="00603DFC">
        <w:rPr>
          <w:color w:val="052AE5"/>
        </w:rPr>
        <w:t>logiciels de l'étape 1, remplir les autres colonnes du tableau. Les informations requises dans les colonnes « Contrôles de sécurité et justification » font partie des exigences de certification pour chaque mesure de contrôle.</w:t>
      </w:r>
    </w:p>
    <w:p w14:paraId="7801217A" w14:textId="77777777" w:rsidR="00960255" w:rsidRPr="00603DFC" w:rsidRDefault="00DF32D6" w:rsidP="00960255">
      <w:pPr>
        <w:pStyle w:val="ListParagraph"/>
        <w:numPr>
          <w:ilvl w:val="2"/>
          <w:numId w:val="5"/>
        </w:numPr>
        <w:spacing w:before="0" w:after="160" w:line="259" w:lineRule="auto"/>
        <w:rPr>
          <w:color w:val="052AE5"/>
        </w:rPr>
      </w:pPr>
      <w:r w:rsidRPr="00603DFC">
        <w:rPr>
          <w:color w:val="052AE5"/>
        </w:rPr>
        <w:t>Le tableau ci-dessous indique les mesures de contrôle de sécurité pertinentes pour cette colonne en particulier et le titre du module de cette série de cours d’apprentissage en ligne où vous pouvez trouver plus d'informations sur ce sujet.</w:t>
      </w:r>
    </w:p>
    <w:p w14:paraId="4E7FCB4D" w14:textId="0BAC9C9E" w:rsidR="00DF32D6" w:rsidRPr="00603DFC" w:rsidRDefault="00DF32D6" w:rsidP="00960255">
      <w:pPr>
        <w:pStyle w:val="ListParagraph"/>
        <w:numPr>
          <w:ilvl w:val="2"/>
          <w:numId w:val="5"/>
        </w:numPr>
        <w:spacing w:before="0" w:after="160" w:line="259" w:lineRule="auto"/>
        <w:rPr>
          <w:rFonts w:eastAsia="Malgun Gothic" w:cstheme="minorHAnsi"/>
          <w:color w:val="052AE5"/>
          <w:sz w:val="22"/>
          <w:szCs w:val="22"/>
        </w:rPr>
      </w:pPr>
      <w:r w:rsidRPr="00603DFC">
        <w:rPr>
          <w:color w:val="052AE5"/>
        </w:rPr>
        <w:t>Au fur et à mesure de votre progression dans les exigences de certification, nous vous encourageons à mettre à jour ce catalogue pour refléter les actions/décisions prises.</w:t>
      </w:r>
    </w:p>
    <w:p w14:paraId="5E7F02ED" w14:textId="36E3830A" w:rsidR="00F86268" w:rsidRPr="00603DFC" w:rsidRDefault="00F86268" w:rsidP="00960255">
      <w:pPr>
        <w:pStyle w:val="ListParagraph"/>
        <w:spacing w:before="0" w:after="160" w:line="259" w:lineRule="auto"/>
        <w:rPr>
          <w:rFonts w:cstheme="minorHAnsi"/>
          <w:sz w:val="22"/>
          <w:szCs w:val="22"/>
        </w:rPr>
      </w:pPr>
    </w:p>
    <w:tbl>
      <w:tblPr>
        <w:tblStyle w:val="TableGrid1"/>
        <w:tblW w:w="21971" w:type="dxa"/>
        <w:tblInd w:w="421" w:type="dxa"/>
        <w:tblLook w:val="04A0" w:firstRow="1" w:lastRow="0" w:firstColumn="1" w:lastColumn="0" w:noHBand="0" w:noVBand="1"/>
      </w:tblPr>
      <w:tblGrid>
        <w:gridCol w:w="1997"/>
        <w:gridCol w:w="1997"/>
        <w:gridCol w:w="1998"/>
        <w:gridCol w:w="1997"/>
        <w:gridCol w:w="1997"/>
        <w:gridCol w:w="1998"/>
        <w:gridCol w:w="1997"/>
        <w:gridCol w:w="1997"/>
        <w:gridCol w:w="1998"/>
        <w:gridCol w:w="1997"/>
        <w:gridCol w:w="1998"/>
      </w:tblGrid>
      <w:tr w:rsidR="00F86268" w:rsidRPr="00603DFC" w14:paraId="5FE13861" w14:textId="77777777" w:rsidTr="00D607EF">
        <w:tc>
          <w:tcPr>
            <w:tcW w:w="1997" w:type="dxa"/>
            <w:shd w:val="clear" w:color="auto" w:fill="F2F2F2"/>
          </w:tcPr>
          <w:p w14:paraId="638045E3" w14:textId="0AD0A69A" w:rsidR="00F86268" w:rsidRPr="00117DA6" w:rsidRDefault="00603DFC" w:rsidP="00960255">
            <w:pPr>
              <w:pStyle w:val="NoSpacing"/>
              <w:rPr>
                <w:rFonts w:eastAsia="Malgun Gothic"/>
              </w:rPr>
            </w:pPr>
            <w:r w:rsidRPr="00117DA6">
              <w:t>Critique</w:t>
            </w:r>
          </w:p>
        </w:tc>
        <w:tc>
          <w:tcPr>
            <w:tcW w:w="1997" w:type="dxa"/>
            <w:shd w:val="clear" w:color="auto" w:fill="F2F2F2"/>
          </w:tcPr>
          <w:p w14:paraId="4B060AE1" w14:textId="5DB1FDC3" w:rsidR="00F86268" w:rsidRPr="00117DA6" w:rsidRDefault="00603DFC" w:rsidP="00960255">
            <w:pPr>
              <w:pStyle w:val="NoSpacing"/>
              <w:rPr>
                <w:rFonts w:eastAsia="Malgun Gothic"/>
              </w:rPr>
            </w:pPr>
            <w:r w:rsidRPr="00117DA6">
              <w:t>Authentification De L’utilisateur</w:t>
            </w:r>
          </w:p>
        </w:tc>
        <w:tc>
          <w:tcPr>
            <w:tcW w:w="1998" w:type="dxa"/>
            <w:shd w:val="clear" w:color="auto" w:fill="F2F2F2"/>
          </w:tcPr>
          <w:p w14:paraId="41DC256B" w14:textId="1F7B1CF1" w:rsidR="00F86268" w:rsidRPr="00117DA6" w:rsidRDefault="00603DFC" w:rsidP="00960255">
            <w:pPr>
              <w:pStyle w:val="NoSpacing"/>
              <w:rPr>
                <w:rFonts w:eastAsia="Malgun Gothic"/>
              </w:rPr>
            </w:pPr>
            <w:r w:rsidRPr="00117DA6">
              <w:t>Correction Automatique</w:t>
            </w:r>
          </w:p>
        </w:tc>
        <w:tc>
          <w:tcPr>
            <w:tcW w:w="1997" w:type="dxa"/>
            <w:shd w:val="clear" w:color="auto" w:fill="F2F2F2"/>
          </w:tcPr>
          <w:p w14:paraId="35943EE2" w14:textId="1F2E6AD8" w:rsidR="00F86268" w:rsidRPr="00117DA6" w:rsidRDefault="00603DFC" w:rsidP="00960255">
            <w:pPr>
              <w:pStyle w:val="NoSpacing"/>
              <w:rPr>
                <w:rFonts w:eastAsia="Malgun Gothic"/>
              </w:rPr>
            </w:pPr>
            <w:r w:rsidRPr="00117DA6">
              <w:t>Gestion À Distance</w:t>
            </w:r>
          </w:p>
        </w:tc>
        <w:tc>
          <w:tcPr>
            <w:tcW w:w="1997" w:type="dxa"/>
            <w:shd w:val="clear" w:color="auto" w:fill="F2F2F2"/>
          </w:tcPr>
          <w:p w14:paraId="133D22BF" w14:textId="7ED62764" w:rsidR="00F86268" w:rsidRPr="00117DA6" w:rsidRDefault="00F86268" w:rsidP="00960255">
            <w:pPr>
              <w:pStyle w:val="NoSpacing"/>
              <w:rPr>
                <w:rFonts w:eastAsia="Malgun Gothic"/>
              </w:rPr>
            </w:pPr>
            <w:r w:rsidRPr="00117DA6">
              <w:t>W</w:t>
            </w:r>
            <w:r w:rsidR="00603DFC" w:rsidRPr="00117DA6">
              <w:t>i-Fi</w:t>
            </w:r>
          </w:p>
        </w:tc>
        <w:tc>
          <w:tcPr>
            <w:tcW w:w="1998" w:type="dxa"/>
            <w:shd w:val="clear" w:color="auto" w:fill="F2F2F2"/>
          </w:tcPr>
          <w:p w14:paraId="2B6AA72B" w14:textId="6464876A" w:rsidR="00F86268" w:rsidRPr="00117DA6" w:rsidRDefault="00603DFC" w:rsidP="00960255">
            <w:pPr>
              <w:pStyle w:val="NoSpacing"/>
              <w:rPr>
                <w:rFonts w:eastAsia="Malgun Gothic"/>
              </w:rPr>
            </w:pPr>
            <w:r w:rsidRPr="00117DA6">
              <w:t>Bluetooth</w:t>
            </w:r>
          </w:p>
        </w:tc>
        <w:tc>
          <w:tcPr>
            <w:tcW w:w="1997" w:type="dxa"/>
            <w:shd w:val="clear" w:color="auto" w:fill="F2F2F2"/>
          </w:tcPr>
          <w:p w14:paraId="359BF5C9" w14:textId="64AE6C4F" w:rsidR="00F86268" w:rsidRPr="00117DA6" w:rsidRDefault="00603DFC" w:rsidP="00960255">
            <w:pPr>
              <w:pStyle w:val="NoSpacing"/>
              <w:rPr>
                <w:rFonts w:eastAsia="Malgun Gothic"/>
              </w:rPr>
            </w:pPr>
            <w:r w:rsidRPr="00117DA6">
              <w:t>Lecteurs Partagés</w:t>
            </w:r>
          </w:p>
        </w:tc>
        <w:tc>
          <w:tcPr>
            <w:tcW w:w="1997" w:type="dxa"/>
            <w:shd w:val="clear" w:color="auto" w:fill="F2F2F2"/>
          </w:tcPr>
          <w:p w14:paraId="3B30FFB4" w14:textId="4E37609D" w:rsidR="00F86268" w:rsidRPr="00117DA6" w:rsidRDefault="00603DFC" w:rsidP="00960255">
            <w:pPr>
              <w:pStyle w:val="NoSpacing"/>
              <w:rPr>
                <w:rFonts w:eastAsia="Malgun Gothic"/>
              </w:rPr>
            </w:pPr>
            <w:r w:rsidRPr="00117DA6">
              <w:t>Stockage Chiffré</w:t>
            </w:r>
          </w:p>
        </w:tc>
        <w:tc>
          <w:tcPr>
            <w:tcW w:w="1998" w:type="dxa"/>
            <w:shd w:val="clear" w:color="auto" w:fill="F2F2F2"/>
          </w:tcPr>
          <w:p w14:paraId="61CE7481" w14:textId="144E2338" w:rsidR="00F86268" w:rsidRPr="00117DA6" w:rsidRDefault="00603DFC" w:rsidP="00960255">
            <w:pPr>
              <w:pStyle w:val="NoSpacing"/>
              <w:rPr>
                <w:rFonts w:eastAsia="Malgun Gothic"/>
              </w:rPr>
            </w:pPr>
            <w:r w:rsidRPr="00117DA6">
              <w:t>Sauvegarde Sur Place</w:t>
            </w:r>
          </w:p>
        </w:tc>
        <w:tc>
          <w:tcPr>
            <w:tcW w:w="1997" w:type="dxa"/>
            <w:shd w:val="clear" w:color="auto" w:fill="F2F2F2"/>
          </w:tcPr>
          <w:p w14:paraId="02EA6CB8" w14:textId="68C2134F" w:rsidR="00F86268" w:rsidRPr="00117DA6" w:rsidRDefault="00603DFC" w:rsidP="00A03B86">
            <w:pPr>
              <w:pStyle w:val="NoSpacing"/>
              <w:rPr>
                <w:rFonts w:eastAsia="Malgun Gothic"/>
              </w:rPr>
            </w:pPr>
            <w:r w:rsidRPr="00117DA6">
              <w:t>Sauvegarde Externe</w:t>
            </w:r>
          </w:p>
        </w:tc>
        <w:tc>
          <w:tcPr>
            <w:tcW w:w="1998" w:type="dxa"/>
            <w:shd w:val="clear" w:color="auto" w:fill="F2F2F2"/>
          </w:tcPr>
          <w:p w14:paraId="76596E16" w14:textId="61039921" w:rsidR="00F86268" w:rsidRPr="00117DA6" w:rsidRDefault="00603DFC" w:rsidP="00960255">
            <w:pPr>
              <w:pStyle w:val="NoSpacing"/>
              <w:rPr>
                <w:rFonts w:eastAsia="Malgun Gothic"/>
              </w:rPr>
            </w:pPr>
            <w:r w:rsidRPr="00117DA6">
              <w:t>Périmètre De Défense</w:t>
            </w:r>
          </w:p>
        </w:tc>
      </w:tr>
      <w:tr w:rsidR="00F86268" w:rsidRPr="00603DFC" w14:paraId="2D19437A" w14:textId="77777777" w:rsidTr="00D607EF">
        <w:trPr>
          <w:trHeight w:val="1905"/>
        </w:trPr>
        <w:tc>
          <w:tcPr>
            <w:tcW w:w="1997" w:type="dxa"/>
          </w:tcPr>
          <w:p w14:paraId="5E3CD1DB" w14:textId="72653282" w:rsidR="00F86268" w:rsidRPr="00603DFC" w:rsidRDefault="00F86268" w:rsidP="00960255">
            <w:pPr>
              <w:pStyle w:val="NoSpacing"/>
              <w:rPr>
                <w:rFonts w:eastAsia="Malgun Gothic"/>
              </w:rPr>
            </w:pPr>
            <w:r w:rsidRPr="00603DFC">
              <w:t>Sauvegarder et chiffrer les données.</w:t>
            </w:r>
          </w:p>
        </w:tc>
        <w:tc>
          <w:tcPr>
            <w:tcW w:w="1997" w:type="dxa"/>
          </w:tcPr>
          <w:p w14:paraId="5E4B989F" w14:textId="77777777" w:rsidR="00F86268" w:rsidRPr="00603DFC" w:rsidRDefault="00F86268" w:rsidP="00960255">
            <w:pPr>
              <w:pStyle w:val="NoSpacing"/>
              <w:rPr>
                <w:rFonts w:eastAsia="Malgun Gothic"/>
              </w:rPr>
            </w:pPr>
            <w:r w:rsidRPr="00603DFC">
              <w:t xml:space="preserve">Utiliser des </w:t>
            </w:r>
            <w:proofErr w:type="spellStart"/>
            <w:r w:rsidRPr="00603DFC">
              <w:t>authentifiants</w:t>
            </w:r>
            <w:proofErr w:type="spellEnd"/>
            <w:r w:rsidRPr="00603DFC">
              <w:t xml:space="preserve"> robustes.</w:t>
            </w:r>
          </w:p>
        </w:tc>
        <w:tc>
          <w:tcPr>
            <w:tcW w:w="1998" w:type="dxa"/>
          </w:tcPr>
          <w:p w14:paraId="152AF257" w14:textId="77777777" w:rsidR="00F86268" w:rsidRPr="00603DFC" w:rsidRDefault="00F86268" w:rsidP="00960255">
            <w:pPr>
              <w:pStyle w:val="NoSpacing"/>
              <w:rPr>
                <w:rFonts w:eastAsia="Malgun Gothic"/>
              </w:rPr>
            </w:pPr>
            <w:r w:rsidRPr="00603DFC">
              <w:t>Corriger automatiquement les erreurs dans les systèmes d’exploitation et les applications</w:t>
            </w:r>
          </w:p>
        </w:tc>
        <w:tc>
          <w:tcPr>
            <w:tcW w:w="1997" w:type="dxa"/>
          </w:tcPr>
          <w:p w14:paraId="2B9FC0A2" w14:textId="77777777" w:rsidR="00F86268" w:rsidRPr="00603DFC" w:rsidRDefault="00F86268" w:rsidP="00960255">
            <w:pPr>
              <w:pStyle w:val="NoSpacing"/>
              <w:rPr>
                <w:rFonts w:eastAsia="Malgun Gothic"/>
              </w:rPr>
            </w:pPr>
            <w:r w:rsidRPr="00603DFC">
              <w:t>Établir un périmètre de défense de base</w:t>
            </w:r>
          </w:p>
        </w:tc>
        <w:tc>
          <w:tcPr>
            <w:tcW w:w="1997" w:type="dxa"/>
          </w:tcPr>
          <w:p w14:paraId="50525AF1" w14:textId="77777777" w:rsidR="00D607EF" w:rsidRPr="00603DFC" w:rsidRDefault="00F86268" w:rsidP="00960255">
            <w:pPr>
              <w:pStyle w:val="NoSpacing"/>
              <w:rPr>
                <w:rFonts w:eastAsia="Malgun Gothic"/>
              </w:rPr>
            </w:pPr>
            <w:r w:rsidRPr="00603DFC">
              <w:t>Configurer les dispositifs pour assurer leur sécurité</w:t>
            </w:r>
          </w:p>
          <w:p w14:paraId="5E6E3B7B" w14:textId="77777777" w:rsidR="00960255" w:rsidRPr="00603DFC" w:rsidRDefault="00960255" w:rsidP="00960255">
            <w:pPr>
              <w:pStyle w:val="NoSpacing"/>
            </w:pPr>
          </w:p>
          <w:p w14:paraId="27DE839C" w14:textId="77777777" w:rsidR="00960255" w:rsidRPr="00603DFC" w:rsidRDefault="00F86268" w:rsidP="00960255">
            <w:pPr>
              <w:pStyle w:val="NoSpacing"/>
            </w:pPr>
            <w:r w:rsidRPr="00603DFC">
              <w:t>Sécuriser les services mobiles.</w:t>
            </w:r>
          </w:p>
          <w:p w14:paraId="426B215B" w14:textId="45ECC8C2" w:rsidR="00D607EF" w:rsidRPr="00603DFC" w:rsidRDefault="00D607EF" w:rsidP="00960255">
            <w:pPr>
              <w:pStyle w:val="NoSpacing"/>
              <w:rPr>
                <w:rFonts w:eastAsia="Malgun Gothic"/>
              </w:rPr>
            </w:pPr>
          </w:p>
          <w:p w14:paraId="545A2E8B" w14:textId="05A3F2EE" w:rsidR="00F86268" w:rsidRPr="00603DFC" w:rsidRDefault="00F86268" w:rsidP="00960255">
            <w:pPr>
              <w:pStyle w:val="NoSpacing"/>
              <w:rPr>
                <w:rFonts w:eastAsia="Malgun Gothic"/>
              </w:rPr>
            </w:pPr>
            <w:r w:rsidRPr="00603DFC">
              <w:t>Établir un périmètre de défense de base</w:t>
            </w:r>
          </w:p>
        </w:tc>
        <w:tc>
          <w:tcPr>
            <w:tcW w:w="1998" w:type="dxa"/>
          </w:tcPr>
          <w:p w14:paraId="22B874F9" w14:textId="77777777" w:rsidR="00F86268" w:rsidRPr="00603DFC" w:rsidRDefault="00F86268" w:rsidP="00960255">
            <w:pPr>
              <w:pStyle w:val="NoSpacing"/>
              <w:rPr>
                <w:rFonts w:eastAsia="Malgun Gothic"/>
              </w:rPr>
            </w:pPr>
            <w:r w:rsidRPr="00603DFC">
              <w:t>Configurer les dispositifs pour assurer leur sécurité</w:t>
            </w:r>
          </w:p>
        </w:tc>
        <w:tc>
          <w:tcPr>
            <w:tcW w:w="1997" w:type="dxa"/>
          </w:tcPr>
          <w:p w14:paraId="196C2C35" w14:textId="77777777" w:rsidR="00F86268" w:rsidRPr="00603DFC" w:rsidRDefault="00F86268" w:rsidP="00960255">
            <w:pPr>
              <w:pStyle w:val="NoSpacing"/>
              <w:rPr>
                <w:rFonts w:eastAsia="Malgun Gothic"/>
              </w:rPr>
            </w:pPr>
            <w:r w:rsidRPr="00603DFC">
              <w:t>Mettre en œuvre des contrôles d’accès et des autorisations.</w:t>
            </w:r>
          </w:p>
        </w:tc>
        <w:tc>
          <w:tcPr>
            <w:tcW w:w="1997" w:type="dxa"/>
          </w:tcPr>
          <w:p w14:paraId="252F8FDB" w14:textId="77777777" w:rsidR="00960255" w:rsidRPr="00603DFC" w:rsidRDefault="00F86268" w:rsidP="00960255">
            <w:pPr>
              <w:pStyle w:val="NoSpacing"/>
            </w:pPr>
            <w:r w:rsidRPr="00603DFC">
              <w:t>Configurer les dispositifs pour assurer leur sécurité</w:t>
            </w:r>
          </w:p>
          <w:p w14:paraId="3E2EFB0D" w14:textId="1E6BB5F1" w:rsidR="00D607EF" w:rsidRPr="00603DFC" w:rsidRDefault="00D607EF" w:rsidP="00960255">
            <w:pPr>
              <w:pStyle w:val="NoSpacing"/>
              <w:rPr>
                <w:rFonts w:eastAsia="Malgun Gothic"/>
              </w:rPr>
            </w:pPr>
          </w:p>
          <w:p w14:paraId="3F3C608B" w14:textId="77777777" w:rsidR="00960255" w:rsidRPr="00603DFC" w:rsidRDefault="00F86268" w:rsidP="00960255">
            <w:pPr>
              <w:pStyle w:val="NoSpacing"/>
            </w:pPr>
            <w:r w:rsidRPr="00603DFC">
              <w:t>Sauvegarder et chiffrer les données.</w:t>
            </w:r>
          </w:p>
          <w:p w14:paraId="669B3066" w14:textId="2CAE8BF7" w:rsidR="00D607EF" w:rsidRPr="00603DFC" w:rsidRDefault="00D607EF" w:rsidP="00960255">
            <w:pPr>
              <w:pStyle w:val="NoSpacing"/>
              <w:rPr>
                <w:rFonts w:eastAsia="Malgun Gothic"/>
              </w:rPr>
            </w:pPr>
          </w:p>
          <w:p w14:paraId="460756EF" w14:textId="77777777" w:rsidR="00F86268" w:rsidRPr="00603DFC" w:rsidRDefault="00F86268" w:rsidP="00960255">
            <w:pPr>
              <w:pStyle w:val="NoSpacing"/>
              <w:rPr>
                <w:rFonts w:eastAsia="Malgun Gothic"/>
              </w:rPr>
            </w:pPr>
            <w:r w:rsidRPr="00603DFC">
              <w:t>Sécuriser les supports amovibles.</w:t>
            </w:r>
          </w:p>
        </w:tc>
        <w:tc>
          <w:tcPr>
            <w:tcW w:w="1998" w:type="dxa"/>
          </w:tcPr>
          <w:p w14:paraId="229EE764" w14:textId="52D22498" w:rsidR="00F86268" w:rsidRPr="00603DFC" w:rsidRDefault="00F86268" w:rsidP="00960255">
            <w:pPr>
              <w:pStyle w:val="NoSpacing"/>
              <w:rPr>
                <w:rFonts w:eastAsia="Malgun Gothic"/>
              </w:rPr>
            </w:pPr>
            <w:r w:rsidRPr="00603DFC">
              <w:t>Sauvegarder et chiffrer les données.</w:t>
            </w:r>
          </w:p>
        </w:tc>
        <w:tc>
          <w:tcPr>
            <w:tcW w:w="1997" w:type="dxa"/>
          </w:tcPr>
          <w:p w14:paraId="451FB5A1" w14:textId="4BAC0D43" w:rsidR="00F86268" w:rsidRPr="00603DFC" w:rsidRDefault="00F86268" w:rsidP="00960255">
            <w:pPr>
              <w:pStyle w:val="NoSpacing"/>
              <w:rPr>
                <w:rFonts w:eastAsia="Malgun Gothic"/>
              </w:rPr>
            </w:pPr>
            <w:r w:rsidRPr="00603DFC">
              <w:t>Sauvegarder et chiffrer les données.</w:t>
            </w:r>
          </w:p>
        </w:tc>
        <w:tc>
          <w:tcPr>
            <w:tcW w:w="1998" w:type="dxa"/>
          </w:tcPr>
          <w:p w14:paraId="6C87B435" w14:textId="77777777" w:rsidR="00F86268" w:rsidRPr="00603DFC" w:rsidRDefault="00F86268" w:rsidP="00960255">
            <w:pPr>
              <w:pStyle w:val="NoSpacing"/>
              <w:rPr>
                <w:rFonts w:eastAsia="Malgun Gothic"/>
              </w:rPr>
            </w:pPr>
            <w:r w:rsidRPr="00603DFC">
              <w:t>Établir un périmètre de défense de base</w:t>
            </w:r>
          </w:p>
        </w:tc>
      </w:tr>
    </w:tbl>
    <w:p w14:paraId="69CA8A76" w14:textId="1B0D2CDA" w:rsidR="00D607EF" w:rsidRPr="00603DFC" w:rsidRDefault="00D607EF" w:rsidP="00960255">
      <w:pPr>
        <w:spacing w:before="0" w:after="160" w:line="259" w:lineRule="auto"/>
        <w:rPr>
          <w:sz w:val="22"/>
          <w:szCs w:val="22"/>
        </w:rPr>
      </w:pPr>
    </w:p>
    <w:p w14:paraId="637E5533" w14:textId="77777777" w:rsidR="00D607EF" w:rsidRPr="00603DFC" w:rsidRDefault="00D607EF" w:rsidP="00960255">
      <w:pPr>
        <w:spacing w:before="0" w:after="160" w:line="259" w:lineRule="auto"/>
        <w:rPr>
          <w:sz w:val="22"/>
          <w:szCs w:val="22"/>
        </w:rPr>
      </w:pPr>
      <w:r w:rsidRPr="00603DFC">
        <w:br w:type="page"/>
      </w:r>
    </w:p>
    <w:p w14:paraId="54A00C85" w14:textId="77777777" w:rsidR="00440E75" w:rsidRPr="00603DFC" w:rsidRDefault="00440E75" w:rsidP="00960255">
      <w:pPr>
        <w:spacing w:before="0" w:after="160" w:line="259" w:lineRule="auto"/>
        <w:rPr>
          <w:sz w:val="22"/>
          <w:szCs w:val="22"/>
        </w:rPr>
      </w:pPr>
    </w:p>
    <w:p w14:paraId="2EC254F8" w14:textId="77777777" w:rsidR="00440E75" w:rsidRPr="00603DFC" w:rsidRDefault="00440E75" w:rsidP="00603DFC">
      <w:pPr>
        <w:keepNext/>
        <w:keepLines/>
        <w:pBdr>
          <w:bottom w:val="single" w:sz="4" w:space="2" w:color="707070"/>
        </w:pBdr>
        <w:spacing w:before="360" w:after="120" w:line="240" w:lineRule="auto"/>
        <w:outlineLvl w:val="0"/>
        <w:rPr>
          <w:rFonts w:ascii="Calibri Light" w:eastAsia="Malgun Gothic" w:hAnsi="Calibri Light" w:cs="Times New Roman"/>
          <w:color w:val="262626"/>
          <w:sz w:val="40"/>
          <w:szCs w:val="40"/>
          <w:lang w:eastAsia="ko-KR"/>
        </w:rPr>
      </w:pPr>
      <w:r w:rsidRPr="00603DFC">
        <w:rPr>
          <w:rFonts w:ascii="Calibri Light" w:eastAsia="Malgun Gothic" w:hAnsi="Calibri Light" w:cs="Times New Roman"/>
          <w:color w:val="262626"/>
          <w:sz w:val="40"/>
          <w:szCs w:val="40"/>
          <w:lang w:eastAsia="ko-KR"/>
        </w:rPr>
        <w:t>Inventaire de matériel informatique</w:t>
      </w:r>
    </w:p>
    <w:tbl>
      <w:tblPr>
        <w:tblStyle w:val="GridTable1Light-Accent3"/>
        <w:tblW w:w="23101" w:type="dxa"/>
        <w:tblLayout w:type="fixed"/>
        <w:tblCellMar>
          <w:left w:w="28" w:type="dxa"/>
          <w:right w:w="28" w:type="dxa"/>
        </w:tblCellMar>
        <w:tblLook w:val="0480" w:firstRow="0" w:lastRow="0" w:firstColumn="1" w:lastColumn="0" w:noHBand="0" w:noVBand="1"/>
      </w:tblPr>
      <w:tblGrid>
        <w:gridCol w:w="421"/>
        <w:gridCol w:w="849"/>
        <w:gridCol w:w="991"/>
        <w:gridCol w:w="884"/>
        <w:gridCol w:w="992"/>
        <w:gridCol w:w="991"/>
        <w:gridCol w:w="1133"/>
        <w:gridCol w:w="1531"/>
        <w:gridCol w:w="1417"/>
        <w:gridCol w:w="1158"/>
        <w:gridCol w:w="1555"/>
        <w:gridCol w:w="1415"/>
        <w:gridCol w:w="1555"/>
        <w:gridCol w:w="1275"/>
        <w:gridCol w:w="1555"/>
        <w:gridCol w:w="1276"/>
        <w:gridCol w:w="1133"/>
        <w:gridCol w:w="1132"/>
        <w:gridCol w:w="1838"/>
      </w:tblGrid>
      <w:tr w:rsidR="008B4FE1" w:rsidRPr="00603DFC" w14:paraId="54FA983F" w14:textId="77777777" w:rsidTr="00E44ABB">
        <w:tc>
          <w:tcPr>
            <w:cnfStyle w:val="001000000000" w:firstRow="0" w:lastRow="0" w:firstColumn="1" w:lastColumn="0" w:oddVBand="0" w:evenVBand="0" w:oddHBand="0" w:evenHBand="0" w:firstRowFirstColumn="0" w:firstRowLastColumn="0" w:lastRowFirstColumn="0" w:lastRowLastColumn="0"/>
            <w:tcW w:w="421" w:type="dxa"/>
            <w:shd w:val="clear" w:color="auto" w:fill="000000" w:themeFill="text1"/>
          </w:tcPr>
          <w:p w14:paraId="704272BA" w14:textId="4D385789" w:rsidR="008B4FE1" w:rsidRPr="00603DFC" w:rsidRDefault="00E44ABB" w:rsidP="00960255">
            <w:pPr>
              <w:rPr>
                <w:sz w:val="16"/>
                <w:szCs w:val="18"/>
              </w:rPr>
            </w:pPr>
            <w:r w:rsidRPr="00603DFC">
              <w:rPr>
                <w:sz w:val="16"/>
                <w:szCs w:val="18"/>
              </w:rPr>
              <w:t>ID.</w:t>
            </w:r>
          </w:p>
        </w:tc>
        <w:tc>
          <w:tcPr>
            <w:tcW w:w="849" w:type="dxa"/>
            <w:shd w:val="clear" w:color="auto" w:fill="000000" w:themeFill="text1"/>
          </w:tcPr>
          <w:p w14:paraId="40383218" w14:textId="5D132211" w:rsidR="008B4FE1" w:rsidRPr="00603DFC" w:rsidRDefault="00603DFC" w:rsidP="00960255">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Type D’appareil</w:t>
            </w:r>
          </w:p>
        </w:tc>
        <w:tc>
          <w:tcPr>
            <w:tcW w:w="991" w:type="dxa"/>
            <w:shd w:val="clear" w:color="auto" w:fill="000000" w:themeFill="text1"/>
          </w:tcPr>
          <w:p w14:paraId="46E6AB8B" w14:textId="3E7DB484" w:rsidR="008B4FE1" w:rsidRPr="00603DFC" w:rsidRDefault="00603DFC" w:rsidP="00960255">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Fournisseur</w:t>
            </w:r>
          </w:p>
        </w:tc>
        <w:tc>
          <w:tcPr>
            <w:tcW w:w="884" w:type="dxa"/>
            <w:shd w:val="clear" w:color="auto" w:fill="000000" w:themeFill="text1"/>
          </w:tcPr>
          <w:p w14:paraId="1A4FD1C2" w14:textId="20B88A94" w:rsidR="008B4FE1" w:rsidRPr="00603DFC" w:rsidRDefault="00603DFC" w:rsidP="00960255">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Modèle</w:t>
            </w:r>
          </w:p>
        </w:tc>
        <w:tc>
          <w:tcPr>
            <w:tcW w:w="992" w:type="dxa"/>
            <w:shd w:val="clear" w:color="auto" w:fill="000000" w:themeFill="text1"/>
          </w:tcPr>
          <w:p w14:paraId="032EC64A" w14:textId="7DA636E2" w:rsidR="008B4FE1" w:rsidRPr="00603DFC" w:rsidRDefault="00603DFC" w:rsidP="00960255">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Utilisateur</w:t>
            </w:r>
          </w:p>
        </w:tc>
        <w:tc>
          <w:tcPr>
            <w:tcW w:w="991" w:type="dxa"/>
            <w:shd w:val="clear" w:color="auto" w:fill="000000" w:themeFill="text1"/>
          </w:tcPr>
          <w:p w14:paraId="3479AAF3" w14:textId="7777777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O/S</w:t>
            </w:r>
          </w:p>
        </w:tc>
        <w:tc>
          <w:tcPr>
            <w:tcW w:w="1133" w:type="dxa"/>
            <w:shd w:val="clear" w:color="auto" w:fill="000000" w:themeFill="text1"/>
          </w:tcPr>
          <w:p w14:paraId="3A9FEA3F" w14:textId="4418E72B" w:rsidR="008B4FE1" w:rsidRPr="00603DFC" w:rsidRDefault="00603DFC" w:rsidP="00960255">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Date D'achat</w:t>
            </w:r>
          </w:p>
        </w:tc>
        <w:tc>
          <w:tcPr>
            <w:tcW w:w="16840" w:type="dxa"/>
            <w:gridSpan w:val="12"/>
            <w:shd w:val="clear" w:color="auto" w:fill="000000" w:themeFill="text1"/>
          </w:tcPr>
          <w:p w14:paraId="665B3B30" w14:textId="3E2CFDDB" w:rsidR="008B4FE1" w:rsidRPr="00603DFC" w:rsidRDefault="00603DFC" w:rsidP="00960255">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Contrôles De Sécurité Et Justifications</w:t>
            </w:r>
          </w:p>
        </w:tc>
      </w:tr>
      <w:tr w:rsidR="00282B1B" w:rsidRPr="00603DFC" w14:paraId="588ED9A3" w14:textId="77777777" w:rsidTr="00E44ABB">
        <w:tc>
          <w:tcPr>
            <w:cnfStyle w:val="001000000000" w:firstRow="0" w:lastRow="0" w:firstColumn="1" w:lastColumn="0" w:oddVBand="0" w:evenVBand="0" w:oddHBand="0" w:evenHBand="0" w:firstRowFirstColumn="0" w:firstRowLastColumn="0" w:lastRowFirstColumn="0" w:lastRowLastColumn="0"/>
            <w:tcW w:w="421" w:type="dxa"/>
            <w:shd w:val="clear" w:color="auto" w:fill="F2F2F2" w:themeFill="background1" w:themeFillShade="F2"/>
          </w:tcPr>
          <w:p w14:paraId="2CAF93BC" w14:textId="77777777" w:rsidR="00603DFC" w:rsidRPr="00603DFC" w:rsidRDefault="00603DFC" w:rsidP="00603DFC">
            <w:pPr>
              <w:rPr>
                <w:sz w:val="16"/>
                <w:szCs w:val="18"/>
              </w:rPr>
            </w:pPr>
            <w:bookmarkStart w:id="2" w:name="_Hlk74904826"/>
          </w:p>
        </w:tc>
        <w:tc>
          <w:tcPr>
            <w:tcW w:w="849" w:type="dxa"/>
            <w:shd w:val="clear" w:color="auto" w:fill="F2F2F2" w:themeFill="background1" w:themeFillShade="F2"/>
          </w:tcPr>
          <w:p w14:paraId="66C36DE2"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shd w:val="clear" w:color="auto" w:fill="F2F2F2" w:themeFill="background1" w:themeFillShade="F2"/>
          </w:tcPr>
          <w:p w14:paraId="725B6817"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p>
        </w:tc>
        <w:tc>
          <w:tcPr>
            <w:tcW w:w="884" w:type="dxa"/>
            <w:shd w:val="clear" w:color="auto" w:fill="F2F2F2" w:themeFill="background1" w:themeFillShade="F2"/>
          </w:tcPr>
          <w:p w14:paraId="37B53743"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p>
        </w:tc>
        <w:tc>
          <w:tcPr>
            <w:tcW w:w="992" w:type="dxa"/>
            <w:shd w:val="clear" w:color="auto" w:fill="F2F2F2" w:themeFill="background1" w:themeFillShade="F2"/>
          </w:tcPr>
          <w:p w14:paraId="3E15D763"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shd w:val="clear" w:color="auto" w:fill="F2F2F2" w:themeFill="background1" w:themeFillShade="F2"/>
          </w:tcPr>
          <w:p w14:paraId="66F4C6D5"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shd w:val="clear" w:color="auto" w:fill="F2F2F2" w:themeFill="background1" w:themeFillShade="F2"/>
          </w:tcPr>
          <w:p w14:paraId="577CB95C" w14:textId="77777777"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p>
        </w:tc>
        <w:tc>
          <w:tcPr>
            <w:tcW w:w="1531" w:type="dxa"/>
            <w:shd w:val="clear" w:color="auto" w:fill="F2F2F2" w:themeFill="background1" w:themeFillShade="F2"/>
          </w:tcPr>
          <w:p w14:paraId="66DFF269" w14:textId="5206572D"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Critique</w:t>
            </w:r>
          </w:p>
        </w:tc>
        <w:tc>
          <w:tcPr>
            <w:tcW w:w="1417" w:type="dxa"/>
            <w:shd w:val="clear" w:color="auto" w:fill="F2F2F2" w:themeFill="background1" w:themeFillShade="F2"/>
          </w:tcPr>
          <w:p w14:paraId="386386E1" w14:textId="59CEF4E6"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Authentification De L’utilisateur</w:t>
            </w:r>
          </w:p>
        </w:tc>
        <w:tc>
          <w:tcPr>
            <w:tcW w:w="1158" w:type="dxa"/>
            <w:shd w:val="clear" w:color="auto" w:fill="F2F2F2" w:themeFill="background1" w:themeFillShade="F2"/>
          </w:tcPr>
          <w:p w14:paraId="5D3A2C52" w14:textId="5D161CCA"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Correction Automatique</w:t>
            </w:r>
          </w:p>
        </w:tc>
        <w:tc>
          <w:tcPr>
            <w:tcW w:w="1555" w:type="dxa"/>
            <w:shd w:val="clear" w:color="auto" w:fill="F2F2F2" w:themeFill="background1" w:themeFillShade="F2"/>
          </w:tcPr>
          <w:p w14:paraId="1BC323AD" w14:textId="30B4751A"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Gestion À Distance</w:t>
            </w:r>
          </w:p>
        </w:tc>
        <w:tc>
          <w:tcPr>
            <w:tcW w:w="1415" w:type="dxa"/>
            <w:shd w:val="clear" w:color="auto" w:fill="F2F2F2" w:themeFill="background1" w:themeFillShade="F2"/>
          </w:tcPr>
          <w:p w14:paraId="283C6E2E" w14:textId="2AF1F7BC"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Wi-Fi</w:t>
            </w:r>
          </w:p>
        </w:tc>
        <w:tc>
          <w:tcPr>
            <w:tcW w:w="1555" w:type="dxa"/>
            <w:shd w:val="clear" w:color="auto" w:fill="F2F2F2" w:themeFill="background1" w:themeFillShade="F2"/>
          </w:tcPr>
          <w:p w14:paraId="315B9562" w14:textId="3119D115"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Bluetooth</w:t>
            </w:r>
          </w:p>
        </w:tc>
        <w:tc>
          <w:tcPr>
            <w:tcW w:w="1275" w:type="dxa"/>
            <w:shd w:val="clear" w:color="auto" w:fill="F2F2F2" w:themeFill="background1" w:themeFillShade="F2"/>
          </w:tcPr>
          <w:p w14:paraId="217E8CB2" w14:textId="5943E152"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Lecteurs Partagés</w:t>
            </w:r>
          </w:p>
        </w:tc>
        <w:tc>
          <w:tcPr>
            <w:tcW w:w="1555" w:type="dxa"/>
            <w:shd w:val="clear" w:color="auto" w:fill="F2F2F2" w:themeFill="background1" w:themeFillShade="F2"/>
          </w:tcPr>
          <w:p w14:paraId="0EE85611" w14:textId="40B3543B"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Stockage Chiffré</w:t>
            </w:r>
          </w:p>
        </w:tc>
        <w:tc>
          <w:tcPr>
            <w:tcW w:w="1276" w:type="dxa"/>
            <w:shd w:val="clear" w:color="auto" w:fill="F2F2F2" w:themeFill="background1" w:themeFillShade="F2"/>
          </w:tcPr>
          <w:p w14:paraId="023A9602" w14:textId="06606381"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Sauvegarde Sur Place</w:t>
            </w:r>
          </w:p>
        </w:tc>
        <w:tc>
          <w:tcPr>
            <w:tcW w:w="1133" w:type="dxa"/>
            <w:shd w:val="clear" w:color="auto" w:fill="F2F2F2" w:themeFill="background1" w:themeFillShade="F2"/>
          </w:tcPr>
          <w:p w14:paraId="4682EE76" w14:textId="3F46F78D" w:rsidR="00603DFC" w:rsidRPr="00117DA6" w:rsidRDefault="00603DFC"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Sauvegarde Externe</w:t>
            </w:r>
          </w:p>
        </w:tc>
        <w:tc>
          <w:tcPr>
            <w:tcW w:w="1132" w:type="dxa"/>
            <w:shd w:val="clear" w:color="auto" w:fill="F2F2F2" w:themeFill="background1" w:themeFillShade="F2"/>
          </w:tcPr>
          <w:p w14:paraId="280310C4" w14:textId="5C802E34" w:rsidR="00603DFC" w:rsidRPr="00117DA6" w:rsidRDefault="00F51AED"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Sauvegarde Hors Ligne</w:t>
            </w:r>
          </w:p>
        </w:tc>
        <w:tc>
          <w:tcPr>
            <w:tcW w:w="1838" w:type="dxa"/>
            <w:shd w:val="clear" w:color="auto" w:fill="F2F2F2" w:themeFill="background1" w:themeFillShade="F2"/>
          </w:tcPr>
          <w:p w14:paraId="18A6F843" w14:textId="702EA197" w:rsidR="00603DFC" w:rsidRPr="00117DA6" w:rsidRDefault="00117DA6" w:rsidP="00603DFC">
            <w:pPr>
              <w:cnfStyle w:val="000000000000" w:firstRow="0" w:lastRow="0" w:firstColumn="0" w:lastColumn="0" w:oddVBand="0" w:evenVBand="0" w:oddHBand="0" w:evenHBand="0" w:firstRowFirstColumn="0" w:firstRowLastColumn="0" w:lastRowFirstColumn="0" w:lastRowLastColumn="0"/>
              <w:rPr>
                <w:sz w:val="16"/>
                <w:szCs w:val="18"/>
              </w:rPr>
            </w:pPr>
            <w:r w:rsidRPr="00117DA6">
              <w:t xml:space="preserve">Périmètre De Défense </w:t>
            </w:r>
          </w:p>
        </w:tc>
      </w:tr>
      <w:bookmarkEnd w:id="2"/>
      <w:tr w:rsidR="00DF32D6" w:rsidRPr="00603DFC" w14:paraId="6536C166" w14:textId="77777777" w:rsidTr="00E44ABB">
        <w:trPr>
          <w:trHeight w:val="1402"/>
        </w:trPr>
        <w:tc>
          <w:tcPr>
            <w:cnfStyle w:val="001000000000" w:firstRow="0" w:lastRow="0" w:firstColumn="1" w:lastColumn="0" w:oddVBand="0" w:evenVBand="0" w:oddHBand="0" w:evenHBand="0" w:firstRowFirstColumn="0" w:firstRowLastColumn="0" w:lastRowFirstColumn="0" w:lastRowLastColumn="0"/>
            <w:tcW w:w="421" w:type="dxa"/>
          </w:tcPr>
          <w:p w14:paraId="7B401E00" w14:textId="2D62A833" w:rsidR="008B4FE1" w:rsidRPr="00603DFC" w:rsidRDefault="008B4FE1" w:rsidP="00960255">
            <w:pPr>
              <w:rPr>
                <w:b w:val="0"/>
                <w:bCs w:val="0"/>
                <w:color w:val="0426CE"/>
                <w:sz w:val="16"/>
                <w:szCs w:val="18"/>
              </w:rPr>
            </w:pPr>
            <w:r w:rsidRPr="00603DFC">
              <w:rPr>
                <w:b w:val="0"/>
                <w:color w:val="0426CE"/>
                <w:sz w:val="16"/>
                <w:szCs w:val="18"/>
              </w:rPr>
              <w:t>1</w:t>
            </w:r>
          </w:p>
        </w:tc>
        <w:tc>
          <w:tcPr>
            <w:tcW w:w="849" w:type="dxa"/>
          </w:tcPr>
          <w:p w14:paraId="65CBD365" w14:textId="3CDB882A"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Ordinateur portatif</w:t>
            </w:r>
          </w:p>
        </w:tc>
        <w:tc>
          <w:tcPr>
            <w:tcW w:w="991" w:type="dxa"/>
          </w:tcPr>
          <w:p w14:paraId="5779AB06" w14:textId="4D0392B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Dell</w:t>
            </w:r>
          </w:p>
        </w:tc>
        <w:tc>
          <w:tcPr>
            <w:tcW w:w="884" w:type="dxa"/>
          </w:tcPr>
          <w:p w14:paraId="71A2DD25" w14:textId="1D20600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Latitude 7410</w:t>
            </w:r>
            <w:r w:rsidRPr="00603DFC">
              <w:rPr>
                <w:color w:val="0426CE"/>
                <w:sz w:val="16"/>
                <w:szCs w:val="18"/>
              </w:rPr>
              <w:br/>
              <w:t>Standard</w:t>
            </w:r>
          </w:p>
        </w:tc>
        <w:tc>
          <w:tcPr>
            <w:tcW w:w="992" w:type="dxa"/>
          </w:tcPr>
          <w:p w14:paraId="100AB7BA" w14:textId="7E11D04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John Doe</w:t>
            </w:r>
          </w:p>
        </w:tc>
        <w:tc>
          <w:tcPr>
            <w:tcW w:w="991" w:type="dxa"/>
          </w:tcPr>
          <w:p w14:paraId="0637019D" w14:textId="0C71044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Windows 10</w:t>
            </w:r>
          </w:p>
        </w:tc>
        <w:tc>
          <w:tcPr>
            <w:tcW w:w="1133" w:type="dxa"/>
          </w:tcPr>
          <w:p w14:paraId="07458981" w14:textId="66BEA7DB"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01-03-2020</w:t>
            </w:r>
          </w:p>
        </w:tc>
        <w:tc>
          <w:tcPr>
            <w:tcW w:w="1531" w:type="dxa"/>
          </w:tcPr>
          <w:p w14:paraId="11B8C673" w14:textId="0D1B1804"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 xml:space="preserve">1-Critique </w:t>
            </w:r>
            <w:r w:rsidRPr="00603DFC">
              <w:rPr>
                <w:color w:val="0426CE"/>
                <w:sz w:val="16"/>
                <w:szCs w:val="18"/>
              </w:rPr>
              <w:br/>
              <w:t>Peut être inutilisé pendant deux jours.</w:t>
            </w:r>
            <w:r w:rsidRPr="00603DFC">
              <w:rPr>
                <w:color w:val="0426CE"/>
                <w:sz w:val="16"/>
                <w:szCs w:val="18"/>
              </w:rPr>
              <w:br/>
              <w:t>Solution de rechange</w:t>
            </w:r>
            <w:r w:rsidR="00960255" w:rsidRPr="00603DFC">
              <w:rPr>
                <w:color w:val="0426CE"/>
                <w:sz w:val="16"/>
                <w:szCs w:val="18"/>
              </w:rPr>
              <w:t> :</w:t>
            </w:r>
            <w:r w:rsidRPr="00603DFC">
              <w:rPr>
                <w:color w:val="0426CE"/>
                <w:sz w:val="16"/>
                <w:szCs w:val="18"/>
              </w:rPr>
              <w:t xml:space="preserve"> fermer temporairement.</w:t>
            </w:r>
          </w:p>
        </w:tc>
        <w:tc>
          <w:tcPr>
            <w:tcW w:w="1417" w:type="dxa"/>
          </w:tcPr>
          <w:p w14:paraId="78A1E02C" w14:textId="4B27D52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 xml:space="preserve">A2F </w:t>
            </w:r>
            <w:r w:rsidRPr="00603DFC">
              <w:rPr>
                <w:color w:val="0426CE"/>
                <w:sz w:val="16"/>
                <w:szCs w:val="18"/>
              </w:rPr>
              <w:br/>
              <w:t>Standard</w:t>
            </w:r>
          </w:p>
        </w:tc>
        <w:tc>
          <w:tcPr>
            <w:tcW w:w="1158" w:type="dxa"/>
          </w:tcPr>
          <w:p w14:paraId="522970E4" w14:textId="7777777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Auto</w:t>
            </w:r>
          </w:p>
          <w:p w14:paraId="327D63B9" w14:textId="1ADCC35B"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Standard</w:t>
            </w:r>
          </w:p>
        </w:tc>
        <w:tc>
          <w:tcPr>
            <w:tcW w:w="1555" w:type="dxa"/>
          </w:tcPr>
          <w:p w14:paraId="223F3C72" w14:textId="7777777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Désactivé</w:t>
            </w:r>
          </w:p>
          <w:p w14:paraId="0DE930EB" w14:textId="6EFEB8B4"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Standard</w:t>
            </w:r>
          </w:p>
        </w:tc>
        <w:tc>
          <w:tcPr>
            <w:tcW w:w="1415" w:type="dxa"/>
          </w:tcPr>
          <w:p w14:paraId="3D00C2AF" w14:textId="7777777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Activé</w:t>
            </w:r>
          </w:p>
          <w:p w14:paraId="0041E131" w14:textId="61397FA0"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Standard</w:t>
            </w:r>
          </w:p>
        </w:tc>
        <w:tc>
          <w:tcPr>
            <w:tcW w:w="1555" w:type="dxa"/>
          </w:tcPr>
          <w:p w14:paraId="7A68D503" w14:textId="75E204F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Désactivé</w:t>
            </w:r>
            <w:r w:rsidRPr="00603DFC">
              <w:rPr>
                <w:color w:val="0426CE"/>
                <w:sz w:val="16"/>
                <w:szCs w:val="18"/>
              </w:rPr>
              <w:br/>
              <w:t>Standard</w:t>
            </w:r>
          </w:p>
        </w:tc>
        <w:tc>
          <w:tcPr>
            <w:tcW w:w="1275" w:type="dxa"/>
          </w:tcPr>
          <w:p w14:paraId="22C0C77C" w14:textId="7AE5BB3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\\NAS\Exec</w:t>
            </w:r>
            <w:r w:rsidRPr="00603DFC">
              <w:rPr>
                <w:color w:val="0426CE"/>
                <w:sz w:val="16"/>
                <w:szCs w:val="18"/>
              </w:rPr>
              <w:br/>
              <w:t>Administrateur</w:t>
            </w:r>
          </w:p>
        </w:tc>
        <w:tc>
          <w:tcPr>
            <w:tcW w:w="1555" w:type="dxa"/>
          </w:tcPr>
          <w:p w14:paraId="58B1976B" w14:textId="5A4C296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 xml:space="preserve">Oui </w:t>
            </w:r>
            <w:r w:rsidRPr="00603DFC">
              <w:rPr>
                <w:color w:val="0426CE"/>
                <w:sz w:val="16"/>
                <w:szCs w:val="18"/>
              </w:rPr>
              <w:br/>
              <w:t>Standard</w:t>
            </w:r>
            <w:r w:rsidRPr="00603DFC">
              <w:rPr>
                <w:color w:val="0426CE"/>
                <w:sz w:val="16"/>
                <w:szCs w:val="18"/>
              </w:rPr>
              <w:br/>
            </w:r>
          </w:p>
        </w:tc>
        <w:tc>
          <w:tcPr>
            <w:tcW w:w="1276" w:type="dxa"/>
          </w:tcPr>
          <w:p w14:paraId="300AC6A1" w14:textId="7E5AB67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\\NAS\Backup</w:t>
            </w:r>
            <w:r w:rsidRPr="00603DFC">
              <w:rPr>
                <w:color w:val="0426CE"/>
                <w:sz w:val="16"/>
                <w:szCs w:val="18"/>
              </w:rPr>
              <w:br/>
            </w:r>
            <w:r w:rsidR="008C2089" w:rsidRPr="00603DFC">
              <w:rPr>
                <w:color w:val="0426CE"/>
                <w:sz w:val="16"/>
                <w:szCs w:val="18"/>
              </w:rPr>
              <w:t>N</w:t>
            </w:r>
            <w:r w:rsidRPr="00603DFC">
              <w:rPr>
                <w:color w:val="0426CE"/>
                <w:sz w:val="16"/>
                <w:szCs w:val="18"/>
              </w:rPr>
              <w:t>uit</w:t>
            </w:r>
          </w:p>
        </w:tc>
        <w:tc>
          <w:tcPr>
            <w:tcW w:w="1133" w:type="dxa"/>
          </w:tcPr>
          <w:p w14:paraId="1052EB1E" w14:textId="7777777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OneDrive</w:t>
            </w:r>
          </w:p>
          <w:p w14:paraId="57D817C3" w14:textId="58129545"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Standard</w:t>
            </w:r>
          </w:p>
        </w:tc>
        <w:tc>
          <w:tcPr>
            <w:tcW w:w="1132" w:type="dxa"/>
          </w:tcPr>
          <w:p w14:paraId="5BF55AD2" w14:textId="7777777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Lecteur de disque dur Western Digital</w:t>
            </w:r>
          </w:p>
          <w:p w14:paraId="61F18731" w14:textId="6EAA1390"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Tous les mois</w:t>
            </w:r>
          </w:p>
        </w:tc>
        <w:tc>
          <w:tcPr>
            <w:tcW w:w="1838" w:type="dxa"/>
          </w:tcPr>
          <w:p w14:paraId="09DC585E" w14:textId="0DBD5D06"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 xml:space="preserve">Pare-feu </w:t>
            </w:r>
            <w:r w:rsidRPr="00603DFC">
              <w:rPr>
                <w:color w:val="0426CE"/>
                <w:sz w:val="16"/>
                <w:szCs w:val="18"/>
              </w:rPr>
              <w:br/>
              <w:t>Windows standard</w:t>
            </w:r>
          </w:p>
        </w:tc>
      </w:tr>
      <w:tr w:rsidR="008B4FE1" w:rsidRPr="00603DFC" w14:paraId="54E05A1D" w14:textId="77777777" w:rsidTr="00E44ABB">
        <w:trPr>
          <w:trHeight w:val="702"/>
        </w:trPr>
        <w:tc>
          <w:tcPr>
            <w:cnfStyle w:val="001000000000" w:firstRow="0" w:lastRow="0" w:firstColumn="1" w:lastColumn="0" w:oddVBand="0" w:evenVBand="0" w:oddHBand="0" w:evenHBand="0" w:firstRowFirstColumn="0" w:firstRowLastColumn="0" w:lastRowFirstColumn="0" w:lastRowLastColumn="0"/>
            <w:tcW w:w="421" w:type="dxa"/>
          </w:tcPr>
          <w:p w14:paraId="00A64930" w14:textId="0F829F8C" w:rsidR="008B4FE1" w:rsidRPr="00603DFC" w:rsidRDefault="008B4FE1" w:rsidP="00960255">
            <w:pPr>
              <w:rPr>
                <w:sz w:val="16"/>
                <w:szCs w:val="18"/>
              </w:rPr>
            </w:pPr>
          </w:p>
        </w:tc>
        <w:tc>
          <w:tcPr>
            <w:tcW w:w="849" w:type="dxa"/>
          </w:tcPr>
          <w:p w14:paraId="065275D5" w14:textId="2A6F6BA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247F131F" w14:textId="7293C813"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884" w:type="dxa"/>
          </w:tcPr>
          <w:p w14:paraId="3A0D47B7" w14:textId="1A6A1426"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2" w:type="dxa"/>
          </w:tcPr>
          <w:p w14:paraId="2A84FB8E" w14:textId="554D8813"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4AB33E11" w14:textId="0F7D4F0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5960F6F4" w14:textId="51FDC50C"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31" w:type="dxa"/>
          </w:tcPr>
          <w:p w14:paraId="77EED43E" w14:textId="1F27B955"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7" w:type="dxa"/>
          </w:tcPr>
          <w:p w14:paraId="2051340E" w14:textId="27AC7C42"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58" w:type="dxa"/>
          </w:tcPr>
          <w:p w14:paraId="41A84DB5" w14:textId="15D857C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29433B64" w14:textId="0C6B924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5" w:type="dxa"/>
          </w:tcPr>
          <w:p w14:paraId="21E7E455" w14:textId="3D4B4A3B"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582F5031" w14:textId="10663D53"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2A24544C" w14:textId="5D25DB98"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4EC2C20C" w14:textId="3EEE75B1"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209B296B" w14:textId="11CB4A4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77485C77" w14:textId="63997931"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2" w:type="dxa"/>
          </w:tcPr>
          <w:p w14:paraId="401597CC" w14:textId="6B16C53C"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38" w:type="dxa"/>
          </w:tcPr>
          <w:p w14:paraId="176D3D96" w14:textId="208A0CB8"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r>
      <w:tr w:rsidR="008B4FE1" w:rsidRPr="00603DFC" w14:paraId="4AEC1414" w14:textId="77777777" w:rsidTr="00E44ABB">
        <w:tc>
          <w:tcPr>
            <w:cnfStyle w:val="001000000000" w:firstRow="0" w:lastRow="0" w:firstColumn="1" w:lastColumn="0" w:oddVBand="0" w:evenVBand="0" w:oddHBand="0" w:evenHBand="0" w:firstRowFirstColumn="0" w:firstRowLastColumn="0" w:lastRowFirstColumn="0" w:lastRowLastColumn="0"/>
            <w:tcW w:w="421" w:type="dxa"/>
          </w:tcPr>
          <w:p w14:paraId="3DEDF456" w14:textId="6DE842D3" w:rsidR="008B4FE1" w:rsidRPr="00603DFC" w:rsidRDefault="008B4FE1" w:rsidP="00960255">
            <w:pPr>
              <w:rPr>
                <w:sz w:val="16"/>
                <w:szCs w:val="18"/>
              </w:rPr>
            </w:pPr>
          </w:p>
        </w:tc>
        <w:tc>
          <w:tcPr>
            <w:tcW w:w="849" w:type="dxa"/>
          </w:tcPr>
          <w:p w14:paraId="6CC34CFF" w14:textId="70A10FC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1B6DD6F6" w14:textId="47004698"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884" w:type="dxa"/>
          </w:tcPr>
          <w:p w14:paraId="5FDC6CD0" w14:textId="35F9B0CC"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2" w:type="dxa"/>
          </w:tcPr>
          <w:p w14:paraId="2647526A" w14:textId="69BA952C"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193160BC" w14:textId="6615B481"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1658D6EE" w14:textId="42EBAB41"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31" w:type="dxa"/>
          </w:tcPr>
          <w:p w14:paraId="693A18A3" w14:textId="55CA09E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7" w:type="dxa"/>
          </w:tcPr>
          <w:p w14:paraId="74D01D8C" w14:textId="26F3106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58" w:type="dxa"/>
          </w:tcPr>
          <w:p w14:paraId="6F0A791F" w14:textId="701313F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7FD57E70" w14:textId="0ABC2CE5"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5" w:type="dxa"/>
          </w:tcPr>
          <w:p w14:paraId="5E81DC25" w14:textId="5C0A1B0A"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36E755DA" w14:textId="3E0189A4"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63D560F0" w14:textId="47DB2AB0"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0BF4C1BD" w14:textId="49226721"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2634F3FD" w14:textId="7777777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68CE41B2" w14:textId="76CA4768"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2" w:type="dxa"/>
          </w:tcPr>
          <w:p w14:paraId="6A44645F" w14:textId="337DA90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38" w:type="dxa"/>
          </w:tcPr>
          <w:p w14:paraId="79B90B1B" w14:textId="212F6D3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r>
      <w:tr w:rsidR="008B4FE1" w:rsidRPr="00603DFC" w14:paraId="2A99AF5B" w14:textId="77777777" w:rsidTr="00E44ABB">
        <w:tc>
          <w:tcPr>
            <w:cnfStyle w:val="001000000000" w:firstRow="0" w:lastRow="0" w:firstColumn="1" w:lastColumn="0" w:oddVBand="0" w:evenVBand="0" w:oddHBand="0" w:evenHBand="0" w:firstRowFirstColumn="0" w:firstRowLastColumn="0" w:lastRowFirstColumn="0" w:lastRowLastColumn="0"/>
            <w:tcW w:w="421" w:type="dxa"/>
          </w:tcPr>
          <w:p w14:paraId="5DCB141D" w14:textId="4B084D7C" w:rsidR="008B4FE1" w:rsidRPr="00603DFC" w:rsidRDefault="008B4FE1" w:rsidP="00960255">
            <w:pPr>
              <w:rPr>
                <w:sz w:val="16"/>
                <w:szCs w:val="18"/>
              </w:rPr>
            </w:pPr>
          </w:p>
        </w:tc>
        <w:tc>
          <w:tcPr>
            <w:tcW w:w="849" w:type="dxa"/>
          </w:tcPr>
          <w:p w14:paraId="52CF7600" w14:textId="4CCC0C7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7BEEB331" w14:textId="1023E9C6"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884" w:type="dxa"/>
          </w:tcPr>
          <w:p w14:paraId="0F5D4CCC" w14:textId="708DEF58"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2" w:type="dxa"/>
          </w:tcPr>
          <w:p w14:paraId="0957FA77" w14:textId="39AE58B5"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0F305E3B" w14:textId="10236A36"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4D9BBD59" w14:textId="2917C66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31" w:type="dxa"/>
          </w:tcPr>
          <w:p w14:paraId="6ABBD6D9" w14:textId="5980465A"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7" w:type="dxa"/>
          </w:tcPr>
          <w:p w14:paraId="432E22AA" w14:textId="293B0D7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58" w:type="dxa"/>
          </w:tcPr>
          <w:p w14:paraId="5BF4B9CF" w14:textId="5D8A99CC"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5689232C" w14:textId="3F9BF81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5" w:type="dxa"/>
          </w:tcPr>
          <w:p w14:paraId="66173B2E" w14:textId="6A259A43"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244638A4" w14:textId="65CC4FF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34F7B8C1" w14:textId="6CFA9FAB"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1E77A167" w14:textId="2422FAC2"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6E77A55C" w14:textId="36FD07DA"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7F0FBC6B" w14:textId="748BEC81"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2" w:type="dxa"/>
          </w:tcPr>
          <w:p w14:paraId="19BC5AC5" w14:textId="1B6E6100"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38" w:type="dxa"/>
          </w:tcPr>
          <w:p w14:paraId="69F301D1" w14:textId="02589590"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r>
      <w:tr w:rsidR="008B4FE1" w:rsidRPr="00603DFC" w14:paraId="535456AF" w14:textId="77777777" w:rsidTr="00E44ABB">
        <w:tc>
          <w:tcPr>
            <w:cnfStyle w:val="001000000000" w:firstRow="0" w:lastRow="0" w:firstColumn="1" w:lastColumn="0" w:oddVBand="0" w:evenVBand="0" w:oddHBand="0" w:evenHBand="0" w:firstRowFirstColumn="0" w:firstRowLastColumn="0" w:lastRowFirstColumn="0" w:lastRowLastColumn="0"/>
            <w:tcW w:w="421" w:type="dxa"/>
          </w:tcPr>
          <w:p w14:paraId="64E8F645" w14:textId="07519222" w:rsidR="008B4FE1" w:rsidRPr="00603DFC" w:rsidRDefault="008B4FE1" w:rsidP="00960255">
            <w:pPr>
              <w:rPr>
                <w:sz w:val="16"/>
                <w:szCs w:val="18"/>
              </w:rPr>
            </w:pPr>
          </w:p>
        </w:tc>
        <w:tc>
          <w:tcPr>
            <w:tcW w:w="849" w:type="dxa"/>
          </w:tcPr>
          <w:p w14:paraId="583CA874" w14:textId="67E640D1"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2A175FDB" w14:textId="166CD2F8"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884" w:type="dxa"/>
          </w:tcPr>
          <w:p w14:paraId="5DC515BF" w14:textId="051BCBF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2" w:type="dxa"/>
          </w:tcPr>
          <w:p w14:paraId="6CE01B46" w14:textId="4740341B"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6C8332EE" w14:textId="3EC5D9C5"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0045C0E3" w14:textId="6B5F36CA"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31" w:type="dxa"/>
          </w:tcPr>
          <w:p w14:paraId="0F0571A6" w14:textId="41EAE4FB"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7" w:type="dxa"/>
          </w:tcPr>
          <w:p w14:paraId="5EE5B516" w14:textId="3B62372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58" w:type="dxa"/>
          </w:tcPr>
          <w:p w14:paraId="2D60F5A6" w14:textId="2ACDFCA6"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7BBCB97E" w14:textId="03E95E2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5" w:type="dxa"/>
          </w:tcPr>
          <w:p w14:paraId="32BBB455" w14:textId="178C7EC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6601E6DC" w14:textId="456A3BF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720278C9" w14:textId="22A595A2"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63E0A251" w14:textId="061D0716"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3BBFDB76" w14:textId="3B4CA32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7084EF24" w14:textId="35849B75"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2" w:type="dxa"/>
          </w:tcPr>
          <w:p w14:paraId="753E85E0" w14:textId="1F846788"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38" w:type="dxa"/>
          </w:tcPr>
          <w:p w14:paraId="7AA2D1B7" w14:textId="189176B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r>
      <w:tr w:rsidR="008B4FE1" w:rsidRPr="00603DFC" w14:paraId="5DE930CA" w14:textId="77777777" w:rsidTr="00E44ABB">
        <w:tc>
          <w:tcPr>
            <w:cnfStyle w:val="001000000000" w:firstRow="0" w:lastRow="0" w:firstColumn="1" w:lastColumn="0" w:oddVBand="0" w:evenVBand="0" w:oddHBand="0" w:evenHBand="0" w:firstRowFirstColumn="0" w:firstRowLastColumn="0" w:lastRowFirstColumn="0" w:lastRowLastColumn="0"/>
            <w:tcW w:w="421" w:type="dxa"/>
          </w:tcPr>
          <w:p w14:paraId="658E657E" w14:textId="5BF863AB" w:rsidR="008B4FE1" w:rsidRPr="00603DFC" w:rsidRDefault="008B4FE1" w:rsidP="00960255">
            <w:pPr>
              <w:rPr>
                <w:sz w:val="16"/>
                <w:szCs w:val="18"/>
              </w:rPr>
            </w:pPr>
          </w:p>
        </w:tc>
        <w:tc>
          <w:tcPr>
            <w:tcW w:w="849" w:type="dxa"/>
          </w:tcPr>
          <w:p w14:paraId="22D87E86" w14:textId="64BDAF3B"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667A95CC" w14:textId="2DD8799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884" w:type="dxa"/>
          </w:tcPr>
          <w:p w14:paraId="07D19904" w14:textId="6152501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2" w:type="dxa"/>
          </w:tcPr>
          <w:p w14:paraId="0EE7E322" w14:textId="11B4D4B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71013710" w14:textId="75567AE0"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56AA44FE" w14:textId="06B1FD7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31" w:type="dxa"/>
          </w:tcPr>
          <w:p w14:paraId="5D259891" w14:textId="0633A79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7" w:type="dxa"/>
          </w:tcPr>
          <w:p w14:paraId="065AD9C8" w14:textId="3233BF03"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58" w:type="dxa"/>
          </w:tcPr>
          <w:p w14:paraId="66617EBB" w14:textId="25686D3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4547CB29" w14:textId="68E146D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5" w:type="dxa"/>
          </w:tcPr>
          <w:p w14:paraId="20734AC7" w14:textId="281C832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02087DA7" w14:textId="7939591C"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1AC91C7A" w14:textId="60AA1D77"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30563FA0" w14:textId="3E9E798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77D3BCA8" w14:textId="5857E2A3"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4B53FFA6" w14:textId="3221DE3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2" w:type="dxa"/>
          </w:tcPr>
          <w:p w14:paraId="7976D32C" w14:textId="7961A5C8"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38" w:type="dxa"/>
          </w:tcPr>
          <w:p w14:paraId="5E90390B" w14:textId="5F5FCDA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r>
      <w:tr w:rsidR="008B4FE1" w:rsidRPr="00603DFC" w14:paraId="6433EFEF" w14:textId="77777777" w:rsidTr="00E44ABB">
        <w:tc>
          <w:tcPr>
            <w:cnfStyle w:val="001000000000" w:firstRow="0" w:lastRow="0" w:firstColumn="1" w:lastColumn="0" w:oddVBand="0" w:evenVBand="0" w:oddHBand="0" w:evenHBand="0" w:firstRowFirstColumn="0" w:firstRowLastColumn="0" w:lastRowFirstColumn="0" w:lastRowLastColumn="0"/>
            <w:tcW w:w="421" w:type="dxa"/>
          </w:tcPr>
          <w:p w14:paraId="56018E66" w14:textId="2BFD7917" w:rsidR="008B4FE1" w:rsidRPr="00603DFC" w:rsidRDefault="008B4FE1" w:rsidP="00960255">
            <w:pPr>
              <w:rPr>
                <w:sz w:val="16"/>
                <w:szCs w:val="18"/>
              </w:rPr>
            </w:pPr>
          </w:p>
        </w:tc>
        <w:tc>
          <w:tcPr>
            <w:tcW w:w="849" w:type="dxa"/>
          </w:tcPr>
          <w:p w14:paraId="14C0B0CE" w14:textId="703B3F6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3F4B88D5" w14:textId="7E03BB74"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884" w:type="dxa"/>
          </w:tcPr>
          <w:p w14:paraId="4FCD1D7B" w14:textId="019CF8DC"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2" w:type="dxa"/>
          </w:tcPr>
          <w:p w14:paraId="0AF0EA2D" w14:textId="0AB5F5A2"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91" w:type="dxa"/>
          </w:tcPr>
          <w:p w14:paraId="575488CD" w14:textId="34D28145"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6111131C" w14:textId="1527D992"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31" w:type="dxa"/>
          </w:tcPr>
          <w:p w14:paraId="671715ED" w14:textId="3EDF3CAF"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7" w:type="dxa"/>
          </w:tcPr>
          <w:p w14:paraId="7BB10F7E" w14:textId="11993DA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58" w:type="dxa"/>
          </w:tcPr>
          <w:p w14:paraId="52AC5247" w14:textId="1A177968"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37DD5139" w14:textId="6ADC2229"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5" w:type="dxa"/>
          </w:tcPr>
          <w:p w14:paraId="4F875713" w14:textId="552AED3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16244BB9" w14:textId="360767E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0979A731" w14:textId="11DF13C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5" w:type="dxa"/>
          </w:tcPr>
          <w:p w14:paraId="1B0FB202" w14:textId="014A139D"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442CBAD6" w14:textId="2E7CB575"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3" w:type="dxa"/>
          </w:tcPr>
          <w:p w14:paraId="786A676D" w14:textId="0AF685EE"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32" w:type="dxa"/>
          </w:tcPr>
          <w:p w14:paraId="41410A25" w14:textId="21A32606"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38" w:type="dxa"/>
          </w:tcPr>
          <w:p w14:paraId="772F148A" w14:textId="63146CEA" w:rsidR="008B4FE1" w:rsidRPr="00603DFC" w:rsidRDefault="008B4FE1" w:rsidP="00960255">
            <w:pPr>
              <w:cnfStyle w:val="000000000000" w:firstRow="0" w:lastRow="0" w:firstColumn="0" w:lastColumn="0" w:oddVBand="0" w:evenVBand="0" w:oddHBand="0" w:evenHBand="0" w:firstRowFirstColumn="0" w:firstRowLastColumn="0" w:lastRowFirstColumn="0" w:lastRowLastColumn="0"/>
              <w:rPr>
                <w:sz w:val="16"/>
                <w:szCs w:val="18"/>
              </w:rPr>
            </w:pPr>
          </w:p>
        </w:tc>
      </w:tr>
    </w:tbl>
    <w:p w14:paraId="36BF2E8E" w14:textId="593DE25B" w:rsidR="00D607EF" w:rsidRPr="00603DFC" w:rsidRDefault="00D607EF" w:rsidP="00960255"/>
    <w:p w14:paraId="362193E7" w14:textId="77777777" w:rsidR="00D607EF" w:rsidRPr="00603DFC" w:rsidRDefault="00D607EF" w:rsidP="00960255">
      <w:pPr>
        <w:spacing w:before="0" w:after="160" w:line="259" w:lineRule="auto"/>
      </w:pPr>
      <w:r w:rsidRPr="00603DFC">
        <w:br w:type="page"/>
      </w:r>
    </w:p>
    <w:p w14:paraId="433653EE" w14:textId="37AE59FE" w:rsidR="000C4741" w:rsidRPr="00603DFC" w:rsidRDefault="000C4741" w:rsidP="00603DFC">
      <w:pPr>
        <w:keepNext/>
        <w:keepLines/>
        <w:pBdr>
          <w:bottom w:val="single" w:sz="4" w:space="2" w:color="707070"/>
        </w:pBdr>
        <w:spacing w:before="360" w:after="120" w:line="240" w:lineRule="auto"/>
        <w:outlineLvl w:val="0"/>
        <w:rPr>
          <w:rFonts w:ascii="Calibri Light" w:eastAsia="Malgun Gothic" w:hAnsi="Calibri Light" w:cs="Times New Roman"/>
          <w:color w:val="262626"/>
          <w:sz w:val="40"/>
          <w:szCs w:val="40"/>
          <w:lang w:eastAsia="ko-KR"/>
        </w:rPr>
      </w:pPr>
      <w:r w:rsidRPr="00603DFC">
        <w:rPr>
          <w:rFonts w:ascii="Calibri Light" w:eastAsia="Malgun Gothic" w:hAnsi="Calibri Light" w:cs="Times New Roman"/>
          <w:color w:val="262626"/>
          <w:sz w:val="40"/>
          <w:szCs w:val="40"/>
          <w:lang w:eastAsia="ko-KR"/>
        </w:rPr>
        <w:lastRenderedPageBreak/>
        <w:t>Inventaire de logiciels</w:t>
      </w:r>
    </w:p>
    <w:tbl>
      <w:tblPr>
        <w:tblStyle w:val="GridTable1Light-Accent3"/>
        <w:tblW w:w="22959" w:type="dxa"/>
        <w:tblCellMar>
          <w:left w:w="28" w:type="dxa"/>
          <w:right w:w="28" w:type="dxa"/>
        </w:tblCellMar>
        <w:tblLook w:val="0480" w:firstRow="0" w:lastRow="0" w:firstColumn="1" w:lastColumn="0" w:noHBand="0" w:noVBand="1"/>
      </w:tblPr>
      <w:tblGrid>
        <w:gridCol w:w="476"/>
        <w:gridCol w:w="1028"/>
        <w:gridCol w:w="1672"/>
        <w:gridCol w:w="1179"/>
        <w:gridCol w:w="980"/>
        <w:gridCol w:w="1114"/>
        <w:gridCol w:w="1419"/>
        <w:gridCol w:w="2759"/>
        <w:gridCol w:w="1275"/>
        <w:gridCol w:w="1276"/>
        <w:gridCol w:w="2268"/>
        <w:gridCol w:w="2268"/>
        <w:gridCol w:w="1559"/>
        <w:gridCol w:w="1843"/>
        <w:gridCol w:w="1843"/>
      </w:tblGrid>
      <w:tr w:rsidR="00603DFC" w:rsidRPr="00603DFC" w14:paraId="0099C183" w14:textId="77777777" w:rsidTr="00335F84">
        <w:tc>
          <w:tcPr>
            <w:cnfStyle w:val="001000000000" w:firstRow="0" w:lastRow="0" w:firstColumn="1" w:lastColumn="0" w:oddVBand="0" w:evenVBand="0" w:oddHBand="0" w:evenHBand="0" w:firstRowFirstColumn="0" w:firstRowLastColumn="0" w:lastRowFirstColumn="0" w:lastRowLastColumn="0"/>
            <w:tcW w:w="476" w:type="dxa"/>
            <w:shd w:val="clear" w:color="auto" w:fill="000000" w:themeFill="text1"/>
          </w:tcPr>
          <w:p w14:paraId="163EA635" w14:textId="42B7E78D" w:rsidR="00603DFC" w:rsidRPr="00603DFC" w:rsidRDefault="00603DFC" w:rsidP="00603DFC">
            <w:pPr>
              <w:rPr>
                <w:sz w:val="16"/>
                <w:szCs w:val="18"/>
              </w:rPr>
            </w:pPr>
            <w:r w:rsidRPr="00603DFC">
              <w:rPr>
                <w:sz w:val="16"/>
                <w:szCs w:val="18"/>
              </w:rPr>
              <w:t>ID.</w:t>
            </w:r>
          </w:p>
        </w:tc>
        <w:tc>
          <w:tcPr>
            <w:tcW w:w="1028" w:type="dxa"/>
            <w:shd w:val="clear" w:color="auto" w:fill="000000" w:themeFill="text1"/>
          </w:tcPr>
          <w:p w14:paraId="7C7B036F" w14:textId="2DCB6B88" w:rsidR="00603DFC" w:rsidRPr="00603DFC" w:rsidRDefault="003F7444" w:rsidP="00603DFC">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Fournisseur</w:t>
            </w:r>
          </w:p>
        </w:tc>
        <w:tc>
          <w:tcPr>
            <w:tcW w:w="1672" w:type="dxa"/>
            <w:shd w:val="clear" w:color="auto" w:fill="000000" w:themeFill="text1"/>
          </w:tcPr>
          <w:p w14:paraId="276C6E65" w14:textId="1938160C" w:rsidR="00603DFC" w:rsidRPr="00603DFC" w:rsidRDefault="003F7444" w:rsidP="00603DFC">
            <w:pPr>
              <w:cnfStyle w:val="000000000000" w:firstRow="0" w:lastRow="0" w:firstColumn="0" w:lastColumn="0" w:oddVBand="0" w:evenVBand="0" w:oddHBand="0" w:evenHBand="0" w:firstRowFirstColumn="0" w:firstRowLastColumn="0" w:lastRowFirstColumn="0" w:lastRowLastColumn="0"/>
              <w:rPr>
                <w:b/>
                <w:bCs/>
                <w:sz w:val="16"/>
                <w:szCs w:val="18"/>
              </w:rPr>
            </w:pPr>
            <w:r w:rsidRPr="003F7444">
              <w:rPr>
                <w:b/>
                <w:sz w:val="16"/>
                <w:szCs w:val="18"/>
              </w:rPr>
              <w:t>Logiciel Et Version</w:t>
            </w:r>
          </w:p>
        </w:tc>
        <w:tc>
          <w:tcPr>
            <w:tcW w:w="1179" w:type="dxa"/>
            <w:shd w:val="clear" w:color="auto" w:fill="000000" w:themeFill="text1"/>
          </w:tcPr>
          <w:p w14:paraId="299FBB8B" w14:textId="3A2D83AD" w:rsidR="00603DFC" w:rsidRPr="00603DFC" w:rsidRDefault="003F7444" w:rsidP="00603DFC">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Utilisateur</w:t>
            </w:r>
          </w:p>
        </w:tc>
        <w:tc>
          <w:tcPr>
            <w:tcW w:w="980" w:type="dxa"/>
            <w:shd w:val="clear" w:color="auto" w:fill="000000" w:themeFill="text1"/>
          </w:tcPr>
          <w:p w14:paraId="15E7E653" w14:textId="02805486" w:rsidR="00603DFC" w:rsidRPr="00603DFC" w:rsidRDefault="003F7444" w:rsidP="00603DFC">
            <w:pPr>
              <w:cnfStyle w:val="000000000000" w:firstRow="0" w:lastRow="0" w:firstColumn="0" w:lastColumn="0" w:oddVBand="0" w:evenVBand="0" w:oddHBand="0" w:evenHBand="0" w:firstRowFirstColumn="0" w:firstRowLastColumn="0" w:lastRowFirstColumn="0" w:lastRowLastColumn="0"/>
              <w:rPr>
                <w:b/>
                <w:bCs/>
                <w:sz w:val="16"/>
                <w:szCs w:val="18"/>
              </w:rPr>
            </w:pPr>
            <w:r w:rsidRPr="003F7444">
              <w:rPr>
                <w:b/>
                <w:sz w:val="16"/>
                <w:szCs w:val="18"/>
              </w:rPr>
              <w:t xml:space="preserve">Méthode </w:t>
            </w:r>
            <w:r>
              <w:rPr>
                <w:b/>
                <w:sz w:val="16"/>
                <w:szCs w:val="18"/>
              </w:rPr>
              <w:t>d</w:t>
            </w:r>
            <w:r w:rsidRPr="003F7444">
              <w:rPr>
                <w:b/>
                <w:sz w:val="16"/>
                <w:szCs w:val="18"/>
              </w:rPr>
              <w:t>e Mise À Jour</w:t>
            </w:r>
          </w:p>
        </w:tc>
        <w:tc>
          <w:tcPr>
            <w:tcW w:w="1114" w:type="dxa"/>
            <w:shd w:val="clear" w:color="auto" w:fill="000000" w:themeFill="text1"/>
          </w:tcPr>
          <w:p w14:paraId="303200F9" w14:textId="493288C8" w:rsidR="00603DFC" w:rsidRPr="00603DFC" w:rsidRDefault="003F7444" w:rsidP="00603DFC">
            <w:pPr>
              <w:cnfStyle w:val="000000000000" w:firstRow="0" w:lastRow="0" w:firstColumn="0" w:lastColumn="0" w:oddVBand="0" w:evenVBand="0" w:oddHBand="0" w:evenHBand="0" w:firstRowFirstColumn="0" w:firstRowLastColumn="0" w:lastRowFirstColumn="0" w:lastRowLastColumn="0"/>
              <w:rPr>
                <w:b/>
                <w:bCs/>
                <w:sz w:val="16"/>
                <w:szCs w:val="18"/>
              </w:rPr>
            </w:pPr>
            <w:r w:rsidRPr="003F7444">
              <w:rPr>
                <w:b/>
                <w:sz w:val="16"/>
                <w:szCs w:val="18"/>
              </w:rPr>
              <w:t>Installé Sur</w:t>
            </w:r>
          </w:p>
        </w:tc>
        <w:tc>
          <w:tcPr>
            <w:tcW w:w="1419" w:type="dxa"/>
            <w:shd w:val="clear" w:color="auto" w:fill="000000" w:themeFill="text1"/>
          </w:tcPr>
          <w:p w14:paraId="2CE418E8" w14:textId="25203FCB" w:rsidR="00603DFC" w:rsidRPr="00603DFC" w:rsidRDefault="003F7444" w:rsidP="00603DFC">
            <w:pPr>
              <w:cnfStyle w:val="000000000000" w:firstRow="0" w:lastRow="0" w:firstColumn="0" w:lastColumn="0" w:oddVBand="0" w:evenVBand="0" w:oddHBand="0" w:evenHBand="0" w:firstRowFirstColumn="0" w:firstRowLastColumn="0" w:lastRowFirstColumn="0" w:lastRowLastColumn="0"/>
              <w:rPr>
                <w:b/>
                <w:bCs/>
                <w:sz w:val="16"/>
                <w:szCs w:val="18"/>
              </w:rPr>
            </w:pPr>
            <w:r w:rsidRPr="003F7444">
              <w:rPr>
                <w:b/>
                <w:sz w:val="16"/>
                <w:szCs w:val="18"/>
              </w:rPr>
              <w:t>Info Confidentielle Stockée</w:t>
            </w:r>
          </w:p>
        </w:tc>
        <w:tc>
          <w:tcPr>
            <w:tcW w:w="15091" w:type="dxa"/>
            <w:gridSpan w:val="8"/>
            <w:shd w:val="clear" w:color="auto" w:fill="000000" w:themeFill="text1"/>
          </w:tcPr>
          <w:p w14:paraId="3A8AF9B1" w14:textId="2B54F9CC" w:rsidR="00603DFC" w:rsidRPr="00603DFC" w:rsidRDefault="00603DFC" w:rsidP="00603DFC">
            <w:pPr>
              <w:cnfStyle w:val="000000000000" w:firstRow="0" w:lastRow="0" w:firstColumn="0" w:lastColumn="0" w:oddVBand="0" w:evenVBand="0" w:oddHBand="0" w:evenHBand="0" w:firstRowFirstColumn="0" w:firstRowLastColumn="0" w:lastRowFirstColumn="0" w:lastRowLastColumn="0"/>
              <w:rPr>
                <w:b/>
                <w:bCs/>
                <w:sz w:val="16"/>
                <w:szCs w:val="18"/>
              </w:rPr>
            </w:pPr>
            <w:r w:rsidRPr="00603DFC">
              <w:rPr>
                <w:b/>
                <w:sz w:val="16"/>
                <w:szCs w:val="18"/>
              </w:rPr>
              <w:t>Contrôles De Sécurité Et Justifications</w:t>
            </w:r>
          </w:p>
        </w:tc>
      </w:tr>
      <w:tr w:rsidR="00960255" w:rsidRPr="00603DFC" w14:paraId="4B713B95" w14:textId="77777777" w:rsidTr="00335F84">
        <w:tc>
          <w:tcPr>
            <w:cnfStyle w:val="001000000000" w:firstRow="0" w:lastRow="0" w:firstColumn="1" w:lastColumn="0" w:oddVBand="0" w:evenVBand="0" w:oddHBand="0" w:evenHBand="0" w:firstRowFirstColumn="0" w:firstRowLastColumn="0" w:lastRowFirstColumn="0" w:lastRowLastColumn="0"/>
            <w:tcW w:w="476" w:type="dxa"/>
            <w:shd w:val="clear" w:color="auto" w:fill="F2F2F2" w:themeFill="background1" w:themeFillShade="F2"/>
          </w:tcPr>
          <w:p w14:paraId="25A179A3" w14:textId="77777777" w:rsidR="000C4741" w:rsidRPr="00603DFC" w:rsidRDefault="000C4741" w:rsidP="00960255">
            <w:pPr>
              <w:rPr>
                <w:sz w:val="16"/>
                <w:szCs w:val="18"/>
              </w:rPr>
            </w:pPr>
          </w:p>
        </w:tc>
        <w:tc>
          <w:tcPr>
            <w:tcW w:w="1028" w:type="dxa"/>
            <w:shd w:val="clear" w:color="auto" w:fill="F2F2F2" w:themeFill="background1" w:themeFillShade="F2"/>
          </w:tcPr>
          <w:p w14:paraId="3EC41ACA"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b/>
                <w:bCs/>
                <w:sz w:val="16"/>
                <w:szCs w:val="18"/>
              </w:rPr>
            </w:pPr>
          </w:p>
        </w:tc>
        <w:tc>
          <w:tcPr>
            <w:tcW w:w="1672" w:type="dxa"/>
            <w:shd w:val="clear" w:color="auto" w:fill="F2F2F2" w:themeFill="background1" w:themeFillShade="F2"/>
          </w:tcPr>
          <w:p w14:paraId="04447BAF"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b/>
                <w:bCs/>
                <w:sz w:val="16"/>
                <w:szCs w:val="18"/>
              </w:rPr>
            </w:pPr>
          </w:p>
        </w:tc>
        <w:tc>
          <w:tcPr>
            <w:tcW w:w="1179" w:type="dxa"/>
            <w:shd w:val="clear" w:color="auto" w:fill="F2F2F2" w:themeFill="background1" w:themeFillShade="F2"/>
          </w:tcPr>
          <w:p w14:paraId="52499E86"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b/>
                <w:bCs/>
                <w:sz w:val="16"/>
                <w:szCs w:val="18"/>
              </w:rPr>
            </w:pPr>
          </w:p>
        </w:tc>
        <w:tc>
          <w:tcPr>
            <w:tcW w:w="980" w:type="dxa"/>
            <w:shd w:val="clear" w:color="auto" w:fill="F2F2F2" w:themeFill="background1" w:themeFillShade="F2"/>
          </w:tcPr>
          <w:p w14:paraId="6D534C20"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b/>
                <w:bCs/>
                <w:sz w:val="16"/>
                <w:szCs w:val="18"/>
              </w:rPr>
            </w:pPr>
          </w:p>
        </w:tc>
        <w:tc>
          <w:tcPr>
            <w:tcW w:w="1114" w:type="dxa"/>
            <w:shd w:val="clear" w:color="auto" w:fill="F2F2F2" w:themeFill="background1" w:themeFillShade="F2"/>
          </w:tcPr>
          <w:p w14:paraId="2F9C5279"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b/>
                <w:bCs/>
                <w:sz w:val="16"/>
                <w:szCs w:val="18"/>
              </w:rPr>
            </w:pPr>
          </w:p>
        </w:tc>
        <w:tc>
          <w:tcPr>
            <w:tcW w:w="1419" w:type="dxa"/>
            <w:shd w:val="clear" w:color="auto" w:fill="F2F2F2" w:themeFill="background1" w:themeFillShade="F2"/>
          </w:tcPr>
          <w:p w14:paraId="1B14C6B3"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b/>
                <w:bCs/>
                <w:sz w:val="16"/>
                <w:szCs w:val="18"/>
              </w:rPr>
            </w:pPr>
          </w:p>
        </w:tc>
        <w:tc>
          <w:tcPr>
            <w:tcW w:w="2759" w:type="dxa"/>
            <w:shd w:val="clear" w:color="auto" w:fill="F2F2F2" w:themeFill="background1" w:themeFillShade="F2"/>
          </w:tcPr>
          <w:p w14:paraId="0717733C" w14:textId="26936D9C" w:rsidR="000C4741" w:rsidRPr="00117DA6" w:rsidRDefault="003F7444" w:rsidP="00960255">
            <w:pPr>
              <w:cnfStyle w:val="000000000000" w:firstRow="0" w:lastRow="0" w:firstColumn="0" w:lastColumn="0" w:oddVBand="0" w:evenVBand="0" w:oddHBand="0" w:evenHBand="0" w:firstRowFirstColumn="0" w:firstRowLastColumn="0" w:lastRowFirstColumn="0" w:lastRowLastColumn="0"/>
            </w:pPr>
            <w:r w:rsidRPr="00117DA6">
              <w:t>Critique</w:t>
            </w:r>
          </w:p>
        </w:tc>
        <w:tc>
          <w:tcPr>
            <w:tcW w:w="1275" w:type="dxa"/>
            <w:shd w:val="clear" w:color="auto" w:fill="F2F2F2" w:themeFill="background1" w:themeFillShade="F2"/>
          </w:tcPr>
          <w:p w14:paraId="29AC6CBC" w14:textId="2D99160F" w:rsidR="000C4741" w:rsidRPr="00117DA6" w:rsidRDefault="003F7444" w:rsidP="00960255">
            <w:pPr>
              <w:cnfStyle w:val="000000000000" w:firstRow="0" w:lastRow="0" w:firstColumn="0" w:lastColumn="0" w:oddVBand="0" w:evenVBand="0" w:oddHBand="0" w:evenHBand="0" w:firstRowFirstColumn="0" w:firstRowLastColumn="0" w:lastRowFirstColumn="0" w:lastRowLastColumn="0"/>
            </w:pPr>
            <w:r w:rsidRPr="00117DA6">
              <w:t>Guide De Renforcement</w:t>
            </w:r>
          </w:p>
        </w:tc>
        <w:tc>
          <w:tcPr>
            <w:tcW w:w="1276" w:type="dxa"/>
            <w:shd w:val="clear" w:color="auto" w:fill="F2F2F2" w:themeFill="background1" w:themeFillShade="F2"/>
          </w:tcPr>
          <w:p w14:paraId="56D43B04" w14:textId="7035FF2D" w:rsidR="000C4741" w:rsidRPr="00117DA6" w:rsidRDefault="003F7444" w:rsidP="00960255">
            <w:pPr>
              <w:cnfStyle w:val="000000000000" w:firstRow="0" w:lastRow="0" w:firstColumn="0" w:lastColumn="0" w:oddVBand="0" w:evenVBand="0" w:oddHBand="0" w:evenHBand="0" w:firstRowFirstColumn="0" w:firstRowLastColumn="0" w:lastRowFirstColumn="0" w:lastRowLastColumn="0"/>
            </w:pPr>
            <w:r w:rsidRPr="00117DA6">
              <w:t>Correction Automatique</w:t>
            </w:r>
          </w:p>
        </w:tc>
        <w:tc>
          <w:tcPr>
            <w:tcW w:w="2268" w:type="dxa"/>
            <w:shd w:val="clear" w:color="auto" w:fill="F2F2F2" w:themeFill="background1" w:themeFillShade="F2"/>
          </w:tcPr>
          <w:p w14:paraId="26E8F6AD" w14:textId="6A9CF5CA" w:rsidR="000C4741" w:rsidRPr="00117DA6" w:rsidRDefault="003F7444" w:rsidP="00960255">
            <w:pPr>
              <w:cnfStyle w:val="000000000000" w:firstRow="0" w:lastRow="0" w:firstColumn="0" w:lastColumn="0" w:oddVBand="0" w:evenVBand="0" w:oddHBand="0" w:evenHBand="0" w:firstRowFirstColumn="0" w:firstRowLastColumn="0" w:lastRowFirstColumn="0" w:lastRowLastColumn="0"/>
            </w:pPr>
            <w:r w:rsidRPr="00117DA6">
              <w:t>Gestion À Distance</w:t>
            </w:r>
          </w:p>
        </w:tc>
        <w:tc>
          <w:tcPr>
            <w:tcW w:w="2268" w:type="dxa"/>
            <w:shd w:val="clear" w:color="auto" w:fill="F2F2F2" w:themeFill="background1" w:themeFillShade="F2"/>
          </w:tcPr>
          <w:p w14:paraId="524C05BE" w14:textId="1D7BC1E5" w:rsidR="000C4741" w:rsidRPr="00117DA6" w:rsidRDefault="003F7444" w:rsidP="00960255">
            <w:pPr>
              <w:cnfStyle w:val="000000000000" w:firstRow="0" w:lastRow="0" w:firstColumn="0" w:lastColumn="0" w:oddVBand="0" w:evenVBand="0" w:oddHBand="0" w:evenHBand="0" w:firstRowFirstColumn="0" w:firstRowLastColumn="0" w:lastRowFirstColumn="0" w:lastRowLastColumn="0"/>
            </w:pPr>
            <w:r w:rsidRPr="00117DA6">
              <w:t>Authentification De L’utilisateur</w:t>
            </w:r>
          </w:p>
        </w:tc>
        <w:tc>
          <w:tcPr>
            <w:tcW w:w="1559" w:type="dxa"/>
            <w:shd w:val="clear" w:color="auto" w:fill="F2F2F2" w:themeFill="background1" w:themeFillShade="F2"/>
          </w:tcPr>
          <w:p w14:paraId="49851B05" w14:textId="3B4540E9" w:rsidR="000C4741" w:rsidRPr="00117DA6" w:rsidRDefault="003F7444" w:rsidP="00960255">
            <w:pPr>
              <w:cnfStyle w:val="000000000000" w:firstRow="0" w:lastRow="0" w:firstColumn="0" w:lastColumn="0" w:oddVBand="0" w:evenVBand="0" w:oddHBand="0" w:evenHBand="0" w:firstRowFirstColumn="0" w:firstRowLastColumn="0" w:lastRowFirstColumn="0" w:lastRowLastColumn="0"/>
            </w:pPr>
            <w:r w:rsidRPr="00117DA6">
              <w:t>Sauvegarde Sur Place</w:t>
            </w:r>
            <w:r w:rsidRPr="00117DA6">
              <w:tab/>
            </w:r>
          </w:p>
        </w:tc>
        <w:tc>
          <w:tcPr>
            <w:tcW w:w="1843" w:type="dxa"/>
            <w:shd w:val="clear" w:color="auto" w:fill="F2F2F2" w:themeFill="background1" w:themeFillShade="F2"/>
          </w:tcPr>
          <w:p w14:paraId="19460F4C" w14:textId="57A4F403" w:rsidR="000C4741" w:rsidRPr="00117DA6" w:rsidRDefault="003F7444" w:rsidP="00960255">
            <w:pPr>
              <w:cnfStyle w:val="000000000000" w:firstRow="0" w:lastRow="0" w:firstColumn="0" w:lastColumn="0" w:oddVBand="0" w:evenVBand="0" w:oddHBand="0" w:evenHBand="0" w:firstRowFirstColumn="0" w:firstRowLastColumn="0" w:lastRowFirstColumn="0" w:lastRowLastColumn="0"/>
            </w:pPr>
            <w:r w:rsidRPr="00117DA6">
              <w:t>Sauvegarde Externe</w:t>
            </w:r>
          </w:p>
        </w:tc>
        <w:tc>
          <w:tcPr>
            <w:tcW w:w="1843" w:type="dxa"/>
            <w:shd w:val="clear" w:color="auto" w:fill="F2F2F2" w:themeFill="background1" w:themeFillShade="F2"/>
          </w:tcPr>
          <w:p w14:paraId="2FC59EFE" w14:textId="4887E7E1" w:rsidR="000C4741" w:rsidRPr="00117DA6" w:rsidRDefault="003F7444" w:rsidP="00960255">
            <w:pPr>
              <w:cnfStyle w:val="000000000000" w:firstRow="0" w:lastRow="0" w:firstColumn="0" w:lastColumn="0" w:oddVBand="0" w:evenVBand="0" w:oddHBand="0" w:evenHBand="0" w:firstRowFirstColumn="0" w:firstRowLastColumn="0" w:lastRowFirstColumn="0" w:lastRowLastColumn="0"/>
            </w:pPr>
            <w:r w:rsidRPr="00117DA6">
              <w:t>Sauvegarde Hors Ligne</w:t>
            </w:r>
          </w:p>
        </w:tc>
      </w:tr>
      <w:tr w:rsidR="00335F84" w:rsidRPr="00603DFC" w14:paraId="51F0B09B" w14:textId="77777777" w:rsidTr="00335F84">
        <w:tc>
          <w:tcPr>
            <w:cnfStyle w:val="001000000000" w:firstRow="0" w:lastRow="0" w:firstColumn="1" w:lastColumn="0" w:oddVBand="0" w:evenVBand="0" w:oddHBand="0" w:evenHBand="0" w:firstRowFirstColumn="0" w:firstRowLastColumn="0" w:lastRowFirstColumn="0" w:lastRowLastColumn="0"/>
            <w:tcW w:w="476" w:type="dxa"/>
          </w:tcPr>
          <w:p w14:paraId="52079DA4" w14:textId="097A2A71" w:rsidR="000C4741" w:rsidRPr="00603DFC" w:rsidRDefault="000C4741" w:rsidP="00960255">
            <w:pPr>
              <w:rPr>
                <w:b w:val="0"/>
                <w:bCs w:val="0"/>
                <w:color w:val="0426CE"/>
                <w:sz w:val="16"/>
                <w:szCs w:val="18"/>
              </w:rPr>
            </w:pPr>
            <w:r w:rsidRPr="00603DFC">
              <w:rPr>
                <w:b w:val="0"/>
                <w:color w:val="0426CE"/>
                <w:sz w:val="16"/>
                <w:szCs w:val="18"/>
              </w:rPr>
              <w:t>1</w:t>
            </w:r>
          </w:p>
        </w:tc>
        <w:tc>
          <w:tcPr>
            <w:tcW w:w="1028" w:type="dxa"/>
          </w:tcPr>
          <w:p w14:paraId="0937869B" w14:textId="176941CF"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proofErr w:type="spellStart"/>
            <w:r w:rsidRPr="00603DFC">
              <w:rPr>
                <w:color w:val="0426CE"/>
                <w:sz w:val="16"/>
                <w:szCs w:val="18"/>
              </w:rPr>
              <w:t>Intuit</w:t>
            </w:r>
            <w:proofErr w:type="spellEnd"/>
          </w:p>
        </w:tc>
        <w:tc>
          <w:tcPr>
            <w:tcW w:w="1672" w:type="dxa"/>
          </w:tcPr>
          <w:p w14:paraId="32339C9C" w14:textId="0A375234"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 xml:space="preserve">Quickbooks </w:t>
            </w:r>
            <w:proofErr w:type="spellStart"/>
            <w:r w:rsidRPr="00603DFC">
              <w:rPr>
                <w:color w:val="0426CE"/>
                <w:sz w:val="16"/>
                <w:szCs w:val="18"/>
              </w:rPr>
              <w:t>Payroll</w:t>
            </w:r>
            <w:proofErr w:type="spellEnd"/>
          </w:p>
        </w:tc>
        <w:tc>
          <w:tcPr>
            <w:tcW w:w="1179" w:type="dxa"/>
          </w:tcPr>
          <w:p w14:paraId="010BDE46" w14:textId="4BE32E5A"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John Doe</w:t>
            </w:r>
          </w:p>
        </w:tc>
        <w:tc>
          <w:tcPr>
            <w:tcW w:w="980" w:type="dxa"/>
          </w:tcPr>
          <w:p w14:paraId="3F5ACF7D" w14:textId="1FADDBB8"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Auto</w:t>
            </w:r>
          </w:p>
        </w:tc>
        <w:tc>
          <w:tcPr>
            <w:tcW w:w="1114" w:type="dxa"/>
          </w:tcPr>
          <w:p w14:paraId="19D6C0C3" w14:textId="49B391B5"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Nuage</w:t>
            </w:r>
          </w:p>
        </w:tc>
        <w:tc>
          <w:tcPr>
            <w:tcW w:w="1419" w:type="dxa"/>
          </w:tcPr>
          <w:p w14:paraId="5EADA951" w14:textId="6357A693"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Oui-NAS</w:t>
            </w:r>
          </w:p>
        </w:tc>
        <w:tc>
          <w:tcPr>
            <w:tcW w:w="2759" w:type="dxa"/>
          </w:tcPr>
          <w:p w14:paraId="47457645" w14:textId="1B64CEF9"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 xml:space="preserve">1-Critique </w:t>
            </w:r>
            <w:r w:rsidRPr="00603DFC">
              <w:rPr>
                <w:color w:val="0426CE"/>
                <w:sz w:val="16"/>
                <w:szCs w:val="18"/>
              </w:rPr>
              <w:br/>
              <w:t>Peut être inutilisé pendant deux jours.</w:t>
            </w:r>
            <w:r w:rsidRPr="00603DFC">
              <w:rPr>
                <w:color w:val="0426CE"/>
                <w:sz w:val="16"/>
                <w:szCs w:val="18"/>
              </w:rPr>
              <w:br/>
              <w:t>Solution de rechange</w:t>
            </w:r>
            <w:r w:rsidR="00960255" w:rsidRPr="00603DFC">
              <w:rPr>
                <w:color w:val="0426CE"/>
                <w:sz w:val="16"/>
                <w:szCs w:val="18"/>
              </w:rPr>
              <w:t> :</w:t>
            </w:r>
            <w:r w:rsidRPr="00603DFC">
              <w:rPr>
                <w:color w:val="0426CE"/>
                <w:sz w:val="16"/>
                <w:szCs w:val="18"/>
              </w:rPr>
              <w:t xml:space="preserve"> ne pas traiter les paies pour l’instant.</w:t>
            </w:r>
          </w:p>
        </w:tc>
        <w:tc>
          <w:tcPr>
            <w:tcW w:w="1275" w:type="dxa"/>
          </w:tcPr>
          <w:p w14:paraId="4ED719D8" w14:textId="46B258AB"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S. O.</w:t>
            </w:r>
          </w:p>
        </w:tc>
        <w:tc>
          <w:tcPr>
            <w:tcW w:w="1276" w:type="dxa"/>
          </w:tcPr>
          <w:p w14:paraId="2D075913" w14:textId="043D6131"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 xml:space="preserve">Auto </w:t>
            </w:r>
            <w:r w:rsidR="00725221" w:rsidRPr="00603DFC">
              <w:rPr>
                <w:color w:val="0426CE"/>
                <w:sz w:val="16"/>
                <w:szCs w:val="18"/>
              </w:rPr>
              <w:br/>
            </w:r>
            <w:r w:rsidRPr="00603DFC">
              <w:rPr>
                <w:color w:val="0426CE"/>
                <w:sz w:val="16"/>
                <w:szCs w:val="18"/>
              </w:rPr>
              <w:t>Standard</w:t>
            </w:r>
          </w:p>
        </w:tc>
        <w:tc>
          <w:tcPr>
            <w:tcW w:w="2268" w:type="dxa"/>
          </w:tcPr>
          <w:p w14:paraId="0DF0ED12" w14:textId="5A0FB8A3"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n/1</w:t>
            </w:r>
          </w:p>
        </w:tc>
        <w:tc>
          <w:tcPr>
            <w:tcW w:w="2268" w:type="dxa"/>
          </w:tcPr>
          <w:p w14:paraId="4A50D8D4"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Microsoft SSO</w:t>
            </w:r>
          </w:p>
          <w:p w14:paraId="6EC383BC" w14:textId="469A7E11"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A2F</w:t>
            </w:r>
          </w:p>
        </w:tc>
        <w:tc>
          <w:tcPr>
            <w:tcW w:w="1559" w:type="dxa"/>
          </w:tcPr>
          <w:p w14:paraId="5872925E"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\\NAS\Backup</w:t>
            </w:r>
          </w:p>
          <w:p w14:paraId="5DA1A5FA" w14:textId="3E660E12"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Nuit</w:t>
            </w:r>
          </w:p>
        </w:tc>
        <w:tc>
          <w:tcPr>
            <w:tcW w:w="1843" w:type="dxa"/>
          </w:tcPr>
          <w:p w14:paraId="785C7B9F"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OneDrive</w:t>
            </w:r>
          </w:p>
          <w:p w14:paraId="6B507352" w14:textId="0EFF80CB"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Standard</w:t>
            </w:r>
          </w:p>
        </w:tc>
        <w:tc>
          <w:tcPr>
            <w:tcW w:w="1843" w:type="dxa"/>
          </w:tcPr>
          <w:p w14:paraId="36C7CB2E" w14:textId="7777777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Lecteur de disque dur Western Digital</w:t>
            </w:r>
          </w:p>
          <w:p w14:paraId="26CE4318" w14:textId="29CA61AE"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color w:val="0426CE"/>
                <w:sz w:val="16"/>
                <w:szCs w:val="18"/>
              </w:rPr>
            </w:pPr>
            <w:r w:rsidRPr="00603DFC">
              <w:rPr>
                <w:color w:val="0426CE"/>
                <w:sz w:val="16"/>
                <w:szCs w:val="18"/>
              </w:rPr>
              <w:t>Tous les mois</w:t>
            </w:r>
          </w:p>
        </w:tc>
      </w:tr>
      <w:tr w:rsidR="00335F84" w:rsidRPr="00603DFC" w14:paraId="54374E04" w14:textId="77777777" w:rsidTr="00335F84">
        <w:tc>
          <w:tcPr>
            <w:cnfStyle w:val="001000000000" w:firstRow="0" w:lastRow="0" w:firstColumn="1" w:lastColumn="0" w:oddVBand="0" w:evenVBand="0" w:oddHBand="0" w:evenHBand="0" w:firstRowFirstColumn="0" w:firstRowLastColumn="0" w:lastRowFirstColumn="0" w:lastRowLastColumn="0"/>
            <w:tcW w:w="476" w:type="dxa"/>
          </w:tcPr>
          <w:p w14:paraId="19B40FB0" w14:textId="0781E414" w:rsidR="000C4741" w:rsidRPr="00603DFC" w:rsidRDefault="000C4741" w:rsidP="00960255">
            <w:pPr>
              <w:rPr>
                <w:sz w:val="16"/>
                <w:szCs w:val="18"/>
              </w:rPr>
            </w:pPr>
          </w:p>
        </w:tc>
        <w:tc>
          <w:tcPr>
            <w:tcW w:w="1028" w:type="dxa"/>
          </w:tcPr>
          <w:p w14:paraId="2BCAA390" w14:textId="677ED36D"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672" w:type="dxa"/>
          </w:tcPr>
          <w:p w14:paraId="17F18FE0" w14:textId="050D3A36"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79" w:type="dxa"/>
          </w:tcPr>
          <w:p w14:paraId="29293F92" w14:textId="32E48D4B"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80" w:type="dxa"/>
          </w:tcPr>
          <w:p w14:paraId="2E788A8C" w14:textId="3952A72F"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14" w:type="dxa"/>
          </w:tcPr>
          <w:p w14:paraId="6BFFE7BE" w14:textId="678A224C"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9" w:type="dxa"/>
          </w:tcPr>
          <w:p w14:paraId="536A44AE" w14:textId="4A8B92C3"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759" w:type="dxa"/>
          </w:tcPr>
          <w:p w14:paraId="2ED9AD57" w14:textId="2B7BE1A0"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6FDBAC2F" w14:textId="5B6E2485"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59696F26" w14:textId="2753F86D"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268" w:type="dxa"/>
          </w:tcPr>
          <w:p w14:paraId="3CD9EA2F" w14:textId="1FD0C64B"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268" w:type="dxa"/>
          </w:tcPr>
          <w:p w14:paraId="0EF9DDB3" w14:textId="62C0F701"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9" w:type="dxa"/>
          </w:tcPr>
          <w:p w14:paraId="22BAE097" w14:textId="29920B1C"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43" w:type="dxa"/>
          </w:tcPr>
          <w:p w14:paraId="7646BC0C" w14:textId="59C3048A"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43" w:type="dxa"/>
          </w:tcPr>
          <w:p w14:paraId="793A7F6C" w14:textId="6C5025B2"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r>
      <w:tr w:rsidR="00335F84" w:rsidRPr="00603DFC" w14:paraId="12E63EE2" w14:textId="77777777" w:rsidTr="00335F84">
        <w:tc>
          <w:tcPr>
            <w:cnfStyle w:val="001000000000" w:firstRow="0" w:lastRow="0" w:firstColumn="1" w:lastColumn="0" w:oddVBand="0" w:evenVBand="0" w:oddHBand="0" w:evenHBand="0" w:firstRowFirstColumn="0" w:firstRowLastColumn="0" w:lastRowFirstColumn="0" w:lastRowLastColumn="0"/>
            <w:tcW w:w="476" w:type="dxa"/>
          </w:tcPr>
          <w:p w14:paraId="68B8CBFD" w14:textId="28F350AB" w:rsidR="000C4741" w:rsidRPr="00603DFC" w:rsidRDefault="000C4741" w:rsidP="00960255">
            <w:pPr>
              <w:rPr>
                <w:b w:val="0"/>
                <w:bCs w:val="0"/>
                <w:sz w:val="16"/>
                <w:szCs w:val="18"/>
              </w:rPr>
            </w:pPr>
          </w:p>
        </w:tc>
        <w:tc>
          <w:tcPr>
            <w:tcW w:w="1028" w:type="dxa"/>
          </w:tcPr>
          <w:p w14:paraId="14768F44" w14:textId="6259C54F"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672" w:type="dxa"/>
          </w:tcPr>
          <w:p w14:paraId="2362DBD4" w14:textId="0D03B595"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79" w:type="dxa"/>
          </w:tcPr>
          <w:p w14:paraId="2298095E" w14:textId="02B5A190"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80" w:type="dxa"/>
          </w:tcPr>
          <w:p w14:paraId="3DAC1B36" w14:textId="30428358"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14" w:type="dxa"/>
          </w:tcPr>
          <w:p w14:paraId="0E9CCC13" w14:textId="458F948B"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9" w:type="dxa"/>
          </w:tcPr>
          <w:p w14:paraId="304DA622" w14:textId="258A4BED"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759" w:type="dxa"/>
          </w:tcPr>
          <w:p w14:paraId="2DEB26CB" w14:textId="53635A41"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313BF551" w14:textId="54120C01"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643EE769" w14:textId="295D3CD1"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268" w:type="dxa"/>
          </w:tcPr>
          <w:p w14:paraId="5C408FD1" w14:textId="55A4ABBC"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268" w:type="dxa"/>
          </w:tcPr>
          <w:p w14:paraId="33DA3B9D" w14:textId="3D648DE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9" w:type="dxa"/>
          </w:tcPr>
          <w:p w14:paraId="34EEA8AC" w14:textId="4B52AA85"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43" w:type="dxa"/>
          </w:tcPr>
          <w:p w14:paraId="4A2C2DC7" w14:textId="21F190F4"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43" w:type="dxa"/>
          </w:tcPr>
          <w:p w14:paraId="3B2844DA" w14:textId="196A66AC"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r>
      <w:tr w:rsidR="00335F84" w:rsidRPr="00603DFC" w14:paraId="297AFC4D" w14:textId="77777777" w:rsidTr="00335F84">
        <w:tc>
          <w:tcPr>
            <w:cnfStyle w:val="001000000000" w:firstRow="0" w:lastRow="0" w:firstColumn="1" w:lastColumn="0" w:oddVBand="0" w:evenVBand="0" w:oddHBand="0" w:evenHBand="0" w:firstRowFirstColumn="0" w:firstRowLastColumn="0" w:lastRowFirstColumn="0" w:lastRowLastColumn="0"/>
            <w:tcW w:w="476" w:type="dxa"/>
          </w:tcPr>
          <w:p w14:paraId="260715DB" w14:textId="4677C549" w:rsidR="000C4741" w:rsidRPr="00603DFC" w:rsidRDefault="000C4741" w:rsidP="00960255">
            <w:pPr>
              <w:rPr>
                <w:sz w:val="16"/>
                <w:szCs w:val="18"/>
              </w:rPr>
            </w:pPr>
          </w:p>
        </w:tc>
        <w:tc>
          <w:tcPr>
            <w:tcW w:w="1028" w:type="dxa"/>
          </w:tcPr>
          <w:p w14:paraId="78DE3D69" w14:textId="12C263B5"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672" w:type="dxa"/>
          </w:tcPr>
          <w:p w14:paraId="00E6D099" w14:textId="030931A6"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79" w:type="dxa"/>
          </w:tcPr>
          <w:p w14:paraId="31DD1CFA" w14:textId="269A284F"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80" w:type="dxa"/>
          </w:tcPr>
          <w:p w14:paraId="0AAD80C9" w14:textId="79E6CED8"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14" w:type="dxa"/>
          </w:tcPr>
          <w:p w14:paraId="3D325575" w14:textId="3AAF80A3"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9" w:type="dxa"/>
          </w:tcPr>
          <w:p w14:paraId="4F052EB3" w14:textId="2FD93413"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759" w:type="dxa"/>
          </w:tcPr>
          <w:p w14:paraId="14DD6C3C" w14:textId="07BB19CB"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0D8E0028" w14:textId="2012AE72"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1BA8C784" w14:textId="6923DE43"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268" w:type="dxa"/>
          </w:tcPr>
          <w:p w14:paraId="34FAC348" w14:textId="75EB90EE"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268" w:type="dxa"/>
          </w:tcPr>
          <w:p w14:paraId="13228111" w14:textId="5910D5EB"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9" w:type="dxa"/>
          </w:tcPr>
          <w:p w14:paraId="743DE33B" w14:textId="7ADF06B2"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43" w:type="dxa"/>
          </w:tcPr>
          <w:p w14:paraId="7F3B76D7" w14:textId="4E4652B0"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43" w:type="dxa"/>
          </w:tcPr>
          <w:p w14:paraId="0872718E" w14:textId="094C46D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r>
      <w:tr w:rsidR="00335F84" w:rsidRPr="00603DFC" w14:paraId="07AB28B0" w14:textId="77777777" w:rsidTr="00335F84">
        <w:tc>
          <w:tcPr>
            <w:cnfStyle w:val="001000000000" w:firstRow="0" w:lastRow="0" w:firstColumn="1" w:lastColumn="0" w:oddVBand="0" w:evenVBand="0" w:oddHBand="0" w:evenHBand="0" w:firstRowFirstColumn="0" w:firstRowLastColumn="0" w:lastRowFirstColumn="0" w:lastRowLastColumn="0"/>
            <w:tcW w:w="476" w:type="dxa"/>
          </w:tcPr>
          <w:p w14:paraId="6E2DD3C9" w14:textId="7E7220F2" w:rsidR="000C4741" w:rsidRPr="00603DFC" w:rsidRDefault="000C4741" w:rsidP="00960255">
            <w:pPr>
              <w:rPr>
                <w:sz w:val="16"/>
                <w:szCs w:val="18"/>
              </w:rPr>
            </w:pPr>
          </w:p>
        </w:tc>
        <w:tc>
          <w:tcPr>
            <w:tcW w:w="1028" w:type="dxa"/>
          </w:tcPr>
          <w:p w14:paraId="6F22C09A" w14:textId="46712A57"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672" w:type="dxa"/>
          </w:tcPr>
          <w:p w14:paraId="2343B415" w14:textId="78DCB74E"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79" w:type="dxa"/>
          </w:tcPr>
          <w:p w14:paraId="77603EE6" w14:textId="6BAA21B9"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980" w:type="dxa"/>
          </w:tcPr>
          <w:p w14:paraId="425A0360" w14:textId="53EAA433"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114" w:type="dxa"/>
          </w:tcPr>
          <w:p w14:paraId="1240639A" w14:textId="34419B2C"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419" w:type="dxa"/>
          </w:tcPr>
          <w:p w14:paraId="4B39C9BC" w14:textId="255E7880"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759" w:type="dxa"/>
          </w:tcPr>
          <w:p w14:paraId="02FD1362" w14:textId="122B6215"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5" w:type="dxa"/>
          </w:tcPr>
          <w:p w14:paraId="41DD4129" w14:textId="76C58279"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276" w:type="dxa"/>
          </w:tcPr>
          <w:p w14:paraId="6019A254" w14:textId="145E0A80"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268" w:type="dxa"/>
          </w:tcPr>
          <w:p w14:paraId="52755897" w14:textId="26F15BDE"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2268" w:type="dxa"/>
          </w:tcPr>
          <w:p w14:paraId="7AD47E28" w14:textId="06708D82"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559" w:type="dxa"/>
          </w:tcPr>
          <w:p w14:paraId="44F8B48D" w14:textId="23E795F5"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43" w:type="dxa"/>
          </w:tcPr>
          <w:p w14:paraId="14334DFB" w14:textId="38800FB6"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c>
          <w:tcPr>
            <w:tcW w:w="1843" w:type="dxa"/>
          </w:tcPr>
          <w:p w14:paraId="2592B15E" w14:textId="7BD86AA4" w:rsidR="000C4741" w:rsidRPr="00603DFC" w:rsidRDefault="000C4741" w:rsidP="00960255">
            <w:pPr>
              <w:cnfStyle w:val="000000000000" w:firstRow="0" w:lastRow="0" w:firstColumn="0" w:lastColumn="0" w:oddVBand="0" w:evenVBand="0" w:oddHBand="0" w:evenHBand="0" w:firstRowFirstColumn="0" w:firstRowLastColumn="0" w:lastRowFirstColumn="0" w:lastRowLastColumn="0"/>
              <w:rPr>
                <w:sz w:val="16"/>
                <w:szCs w:val="18"/>
              </w:rPr>
            </w:pPr>
          </w:p>
        </w:tc>
      </w:tr>
    </w:tbl>
    <w:p w14:paraId="4C448AA1" w14:textId="77777777" w:rsidR="000C4741" w:rsidRPr="00603DFC" w:rsidRDefault="000C4741" w:rsidP="00960255"/>
    <w:sectPr w:rsidR="000C4741" w:rsidRPr="00603DFC" w:rsidSect="00440E75">
      <w:headerReference w:type="even" r:id="rId7"/>
      <w:headerReference w:type="default" r:id="rId8"/>
      <w:footerReference w:type="even" r:id="rId9"/>
      <w:footerReference w:type="default" r:id="rId10"/>
      <w:headerReference w:type="first" r:id="rId11"/>
      <w:footerReference w:type="first" r:id="rId12"/>
      <w:pgSz w:w="24477" w:h="15842" w:orient="landscape"/>
      <w:pgMar w:top="720" w:right="720" w:bottom="720" w:left="720"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C0BEB" w14:textId="77777777" w:rsidR="008C5BF2" w:rsidRDefault="008C5BF2" w:rsidP="00C267B0">
      <w:pPr>
        <w:spacing w:before="0" w:after="0" w:line="240" w:lineRule="auto"/>
      </w:pPr>
      <w:r>
        <w:separator/>
      </w:r>
    </w:p>
  </w:endnote>
  <w:endnote w:type="continuationSeparator" w:id="0">
    <w:p w14:paraId="24E975DF" w14:textId="77777777" w:rsidR="008C5BF2" w:rsidRDefault="008C5BF2" w:rsidP="00C267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6B50" w14:textId="77777777" w:rsidR="00282B1B" w:rsidRDefault="00282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82F2C" w14:textId="3C3BAEBB" w:rsidR="00440E75" w:rsidRPr="007C3C72" w:rsidRDefault="008B04EF" w:rsidP="00440E75">
    <w:pPr>
      <w:pStyle w:val="Footer"/>
      <w:jc w:val="right"/>
    </w:pPr>
    <w:r>
      <w:rPr>
        <w:noProof/>
      </w:rPr>
      <w:drawing>
        <wp:anchor distT="0" distB="0" distL="114300" distR="114300" simplePos="0" relativeHeight="251669504" behindDoc="0" locked="0" layoutInCell="1" allowOverlap="1" wp14:anchorId="58AB05F6" wp14:editId="3AD1B25C">
          <wp:simplePos x="0" y="0"/>
          <wp:positionH relativeFrom="column">
            <wp:posOffset>-233680</wp:posOffset>
          </wp:positionH>
          <wp:positionV relativeFrom="paragraph">
            <wp:posOffset>0</wp:posOffset>
          </wp:positionV>
          <wp:extent cx="1603375" cy="645795"/>
          <wp:effectExtent l="0" t="0" r="0" b="190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645795"/>
                  </a:xfrm>
                  <a:prstGeom prst="rect">
                    <a:avLst/>
                  </a:prstGeom>
                  <a:noFill/>
                </pic:spPr>
              </pic:pic>
            </a:graphicData>
          </a:graphic>
        </wp:anchor>
      </w:drawing>
    </w:r>
    <w:r w:rsidR="009E0E8A">
      <w:tab/>
    </w:r>
    <w:r w:rsidR="009E0E8A">
      <w:tab/>
      <w:t>Catalogue d’actifs numériques</w:t>
    </w:r>
  </w:p>
  <w:p w14:paraId="63C6A3B1" w14:textId="7D7B1808" w:rsidR="00440E75" w:rsidRPr="00BF29C3" w:rsidRDefault="00440E75" w:rsidP="00440E75">
    <w:pPr>
      <w:pStyle w:val="Footer"/>
    </w:pPr>
    <w:r>
      <w:tab/>
    </w:r>
  </w:p>
  <w:p w14:paraId="5682AF0A" w14:textId="6ACFF605" w:rsidR="00440E75" w:rsidRDefault="00440E75" w:rsidP="00440E75">
    <w:pPr>
      <w:pStyle w:val="Footer"/>
    </w:pPr>
  </w:p>
  <w:p w14:paraId="6E82087E" w14:textId="05519731" w:rsidR="00440E75" w:rsidRPr="000D1F99" w:rsidRDefault="00440E75" w:rsidP="00440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C1C91" w14:textId="31588000" w:rsidR="009E0E8A" w:rsidRDefault="008B04EF" w:rsidP="00FD6E0C">
    <w:pPr>
      <w:pStyle w:val="NoSpacing"/>
      <w:ind w:right="357"/>
      <w:jc w:val="right"/>
    </w:pPr>
    <w:r>
      <w:rPr>
        <w:noProof/>
      </w:rPr>
      <w:drawing>
        <wp:anchor distT="0" distB="0" distL="114300" distR="114300" simplePos="0" relativeHeight="251667456" behindDoc="0" locked="0" layoutInCell="1" allowOverlap="1" wp14:anchorId="2B3341B7" wp14:editId="4C206D30">
          <wp:simplePos x="0" y="0"/>
          <wp:positionH relativeFrom="column">
            <wp:posOffset>-215900</wp:posOffset>
          </wp:positionH>
          <wp:positionV relativeFrom="paragraph">
            <wp:posOffset>-360680</wp:posOffset>
          </wp:positionV>
          <wp:extent cx="1603375" cy="645795"/>
          <wp:effectExtent l="0" t="0" r="0" b="1905"/>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645795"/>
                  </a:xfrm>
                  <a:prstGeom prst="rect">
                    <a:avLst/>
                  </a:prstGeom>
                  <a:noFill/>
                </pic:spPr>
              </pic:pic>
            </a:graphicData>
          </a:graphic>
        </wp:anchor>
      </w:drawing>
    </w:r>
    <w:r w:rsidR="00FD6E0C">
      <w:t>Catalogue d’actifs numériques</w:t>
    </w:r>
  </w:p>
  <w:p w14:paraId="0DB0FF95" w14:textId="77777777" w:rsidR="00FD6E0C" w:rsidRDefault="00FD6E0C" w:rsidP="00FD6E0C">
    <w:pPr>
      <w:pStyle w:val="NoSpacing"/>
      <w:ind w:left="20838" w:right="2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3723E" w14:textId="77777777" w:rsidR="008C5BF2" w:rsidRDefault="008C5BF2" w:rsidP="00C267B0">
      <w:pPr>
        <w:spacing w:before="0" w:after="0" w:line="240" w:lineRule="auto"/>
      </w:pPr>
      <w:r>
        <w:separator/>
      </w:r>
    </w:p>
  </w:footnote>
  <w:footnote w:type="continuationSeparator" w:id="0">
    <w:p w14:paraId="6C38D5D9" w14:textId="77777777" w:rsidR="008C5BF2" w:rsidRDefault="008C5BF2" w:rsidP="00C267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354B7" w14:textId="04D87690" w:rsidR="00FC67DA" w:rsidRDefault="008C5BF2">
    <w:pPr>
      <w:pStyle w:val="Header"/>
    </w:pPr>
    <w:r>
      <w:pict w14:anchorId="72A6D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032" o:spid="_x0000_s2050" type="#_x0000_t136" style="position:absolute;margin-left:0;margin-top:0;width:761.45pt;height:253.8pt;rotation:315;z-index:-251652096;mso-position-horizontal:center;mso-position-horizontal-relative:margin;mso-position-vertical:center;mso-position-vertical-relative:margin" o:allowincell="f" fillcolor="silver" stroked="f">
          <v:fill opacity=".5"/>
          <v:textpath style="font-family:&quot;Calibri&quot;;font-size:1pt" string="MODÈ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58018" w14:textId="09291614" w:rsidR="00440E75" w:rsidRPr="00603DFC" w:rsidRDefault="008C5BF2" w:rsidP="00440E75">
    <w:pPr>
      <w:pStyle w:val="Header"/>
      <w:tabs>
        <w:tab w:val="clear" w:pos="9360"/>
        <w:tab w:val="right" w:pos="10773"/>
      </w:tabs>
      <w:jc w:val="center"/>
      <w:rPr>
        <w:sz w:val="24"/>
        <w:szCs w:val="24"/>
      </w:rPr>
    </w:pPr>
    <w:r>
      <w:rPr>
        <w:highlight w:val="yellow"/>
      </w:rPr>
      <w:pict w14:anchorId="57E17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033" o:spid="_x0000_s2051" type="#_x0000_t136" style="position:absolute;left:0;text-align:left;margin-left:0;margin-top:0;width:761.45pt;height:253.8pt;rotation:315;z-index:-251650048;mso-position-horizontal:center;mso-position-horizontal-relative:margin;mso-position-vertical:center;mso-position-vertical-relative:margin" o:allowincell="f" fillcolor="silver" stroked="f">
          <v:fill opacity=".5"/>
          <v:textpath style="font-family:&quot;Calibri&quot;;font-size:1pt" string="MODÈLE"/>
          <w10:wrap anchorx="margin" anchory="margin"/>
        </v:shape>
      </w:pict>
    </w:r>
    <w:r w:rsidR="006E7269" w:rsidRPr="00F51AED">
      <w:rPr>
        <w:sz w:val="24"/>
        <w:highlight w:val="yellow"/>
      </w:rPr>
      <w:t>[Insérer l’en-tête de l’entreprise si désiré]</w:t>
    </w:r>
    <w:r w:rsidR="006E7269" w:rsidRPr="00603DFC">
      <w:rPr>
        <w:sz w:val="24"/>
      </w:rPr>
      <w:tab/>
    </w:r>
    <w:r w:rsidR="006E7269" w:rsidRPr="00603DFC">
      <w:rPr>
        <w:sz w:val="24"/>
      </w:rPr>
      <w:tab/>
    </w:r>
    <w:r w:rsidR="00960255" w:rsidRPr="00603DFC">
      <w:rPr>
        <w:sz w:val="24"/>
      </w:rPr>
      <w:t xml:space="preserve">    </w:t>
    </w:r>
    <w:r w:rsidR="006E7269" w:rsidRPr="00603DFC">
      <w:rPr>
        <w:sz w:val="24"/>
      </w:rPr>
      <w:t xml:space="preserve"> Dernière mise à jour</w:t>
    </w:r>
    <w:r w:rsidR="00960255" w:rsidRPr="00603DFC">
      <w:rPr>
        <w:sz w:val="24"/>
      </w:rPr>
      <w:t> :</w:t>
    </w:r>
    <w:r w:rsidR="006E7269" w:rsidRPr="00603DFC">
      <w:rPr>
        <w:sz w:val="24"/>
      </w:rPr>
      <w:t xml:space="preserve"> </w:t>
    </w:r>
    <w:r w:rsidR="006E7269" w:rsidRPr="00F51AED">
      <w:rPr>
        <w:sz w:val="24"/>
        <w:highlight w:val="yellow"/>
      </w:rPr>
      <w:t>[Insérer la date de la dernière mise à jour]</w:t>
    </w:r>
  </w:p>
  <w:p w14:paraId="6D8FC2E7" w14:textId="77777777" w:rsidR="00440E75" w:rsidRPr="00603DFC" w:rsidRDefault="00440E75" w:rsidP="00440E75">
    <w:pPr>
      <w:pStyle w:val="Header"/>
    </w:pPr>
  </w:p>
  <w:p w14:paraId="3F34FBDF" w14:textId="77777777" w:rsidR="00440E75" w:rsidRPr="00603DFC" w:rsidRDefault="00440E75" w:rsidP="00440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D8DCC" w14:textId="52946E00" w:rsidR="00440E75" w:rsidRDefault="008C5BF2" w:rsidP="00440E75">
    <w:pPr>
      <w:pStyle w:val="Header"/>
      <w:jc w:val="center"/>
    </w:pPr>
    <w:r>
      <w:pict w14:anchorId="62DC7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6031" o:spid="_x0000_s2049" type="#_x0000_t136" style="position:absolute;left:0;text-align:left;margin-left:0;margin-top:0;width:761.45pt;height:253.8pt;rotation:315;z-index:-251654144;mso-position-horizontal:center;mso-position-horizontal-relative:margin;mso-position-vertical:center;mso-position-vertical-relative:margin" o:allowincell="f" fillcolor="silver" stroked="f">
          <v:fill opacity=".5"/>
          <v:textpath style="font-family:&quot;Calibri&quot;;font-size:1pt" string="MODÈ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A7641"/>
    <w:multiLevelType w:val="hybridMultilevel"/>
    <w:tmpl w:val="F642C7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2F060C"/>
    <w:multiLevelType w:val="hybridMultilevel"/>
    <w:tmpl w:val="52061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5130C9"/>
    <w:multiLevelType w:val="hybridMultilevel"/>
    <w:tmpl w:val="9E3C0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53002C"/>
    <w:multiLevelType w:val="hybridMultilevel"/>
    <w:tmpl w:val="96886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2F012F"/>
    <w:multiLevelType w:val="hybridMultilevel"/>
    <w:tmpl w:val="226C0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52B3F54"/>
    <w:multiLevelType w:val="hybridMultilevel"/>
    <w:tmpl w:val="7AB04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F4449E"/>
    <w:multiLevelType w:val="hybridMultilevel"/>
    <w:tmpl w:val="5B4280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75"/>
    <w:rsid w:val="00056D18"/>
    <w:rsid w:val="00076E7A"/>
    <w:rsid w:val="000B67BE"/>
    <w:rsid w:val="000C4741"/>
    <w:rsid w:val="000E5A85"/>
    <w:rsid w:val="00117DA6"/>
    <w:rsid w:val="001626A8"/>
    <w:rsid w:val="001D78AA"/>
    <w:rsid w:val="001E26D0"/>
    <w:rsid w:val="001F6DF1"/>
    <w:rsid w:val="00207A9F"/>
    <w:rsid w:val="00225D78"/>
    <w:rsid w:val="00262329"/>
    <w:rsid w:val="00282B1B"/>
    <w:rsid w:val="002F07F3"/>
    <w:rsid w:val="002F6547"/>
    <w:rsid w:val="003121B1"/>
    <w:rsid w:val="00335F84"/>
    <w:rsid w:val="003F7444"/>
    <w:rsid w:val="00434AC2"/>
    <w:rsid w:val="00440E75"/>
    <w:rsid w:val="004633F7"/>
    <w:rsid w:val="004B77DA"/>
    <w:rsid w:val="005B36A9"/>
    <w:rsid w:val="00603DFC"/>
    <w:rsid w:val="00632B5C"/>
    <w:rsid w:val="00684DE3"/>
    <w:rsid w:val="006E7269"/>
    <w:rsid w:val="0071760C"/>
    <w:rsid w:val="00725221"/>
    <w:rsid w:val="007611CA"/>
    <w:rsid w:val="007854DF"/>
    <w:rsid w:val="007B2D81"/>
    <w:rsid w:val="007D6AC2"/>
    <w:rsid w:val="007E182F"/>
    <w:rsid w:val="00805C26"/>
    <w:rsid w:val="00826D58"/>
    <w:rsid w:val="00830003"/>
    <w:rsid w:val="008A58A0"/>
    <w:rsid w:val="008B04EF"/>
    <w:rsid w:val="008B4FE1"/>
    <w:rsid w:val="008C2089"/>
    <w:rsid w:val="008C5BF2"/>
    <w:rsid w:val="008D188B"/>
    <w:rsid w:val="008E2704"/>
    <w:rsid w:val="008F7587"/>
    <w:rsid w:val="009109FD"/>
    <w:rsid w:val="00941A4B"/>
    <w:rsid w:val="00960255"/>
    <w:rsid w:val="00994984"/>
    <w:rsid w:val="009E0E8A"/>
    <w:rsid w:val="00A03B86"/>
    <w:rsid w:val="00A4668C"/>
    <w:rsid w:val="00A92FB9"/>
    <w:rsid w:val="00A9720A"/>
    <w:rsid w:val="00B81EF2"/>
    <w:rsid w:val="00B82D8D"/>
    <w:rsid w:val="00B86669"/>
    <w:rsid w:val="00BD6D05"/>
    <w:rsid w:val="00BE1C66"/>
    <w:rsid w:val="00C003AB"/>
    <w:rsid w:val="00C07531"/>
    <w:rsid w:val="00C267B0"/>
    <w:rsid w:val="00C51B82"/>
    <w:rsid w:val="00CE26E0"/>
    <w:rsid w:val="00D43AD6"/>
    <w:rsid w:val="00D607EF"/>
    <w:rsid w:val="00D80748"/>
    <w:rsid w:val="00DE3D02"/>
    <w:rsid w:val="00DF32D6"/>
    <w:rsid w:val="00E44ABB"/>
    <w:rsid w:val="00EE662D"/>
    <w:rsid w:val="00F51AED"/>
    <w:rsid w:val="00F84DB4"/>
    <w:rsid w:val="00F86268"/>
    <w:rsid w:val="00FB4B12"/>
    <w:rsid w:val="00FC67DA"/>
    <w:rsid w:val="00FD6E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165EAB"/>
  <w15:chartTrackingRefBased/>
  <w15:docId w15:val="{2A652DF5-C1DD-46DC-BD70-8536D32F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E75"/>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960255"/>
    <w:pPr>
      <w:keepNext/>
      <w:pBdr>
        <w:top w:val="single" w:sz="24" w:space="0" w:color="000000" w:themeColor="accent1"/>
        <w:left w:val="single" w:sz="24" w:space="0" w:color="000000" w:themeColor="accent1"/>
        <w:bottom w:val="single" w:sz="24" w:space="0" w:color="000000" w:themeColor="accent1"/>
        <w:right w:val="single" w:sz="24" w:space="0" w:color="000000" w:themeColor="accent1"/>
      </w:pBdr>
      <w:shd w:val="clear" w:color="auto" w:fill="00000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40E75"/>
    <w:pPr>
      <w:pBdr>
        <w:top w:val="single" w:sz="24" w:space="0" w:color="CCCCCC" w:themeColor="accent1" w:themeTint="33"/>
        <w:left w:val="single" w:sz="24" w:space="0" w:color="CCCCCC" w:themeColor="accent1" w:themeTint="33"/>
        <w:bottom w:val="single" w:sz="24" w:space="0" w:color="CCCCCC" w:themeColor="accent1" w:themeTint="33"/>
        <w:right w:val="single" w:sz="24" w:space="0" w:color="CCCCCC" w:themeColor="accent1" w:themeTint="33"/>
      </w:pBdr>
      <w:shd w:val="clear" w:color="auto" w:fill="CCCCCC"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255"/>
    <w:rPr>
      <w:rFonts w:eastAsiaTheme="minorEastAsia"/>
      <w:caps/>
      <w:color w:val="FFFFFF" w:themeColor="background1"/>
      <w:spacing w:val="15"/>
      <w:shd w:val="clear" w:color="auto" w:fill="000000" w:themeFill="accent1"/>
    </w:rPr>
  </w:style>
  <w:style w:type="character" w:customStyle="1" w:styleId="Heading2Char">
    <w:name w:val="Heading 2 Char"/>
    <w:basedOn w:val="DefaultParagraphFont"/>
    <w:link w:val="Heading2"/>
    <w:uiPriority w:val="9"/>
    <w:rsid w:val="00440E75"/>
    <w:rPr>
      <w:rFonts w:eastAsiaTheme="minorEastAsia"/>
      <w:caps/>
      <w:spacing w:val="15"/>
      <w:sz w:val="20"/>
      <w:szCs w:val="20"/>
      <w:shd w:val="clear" w:color="auto" w:fill="CCCCCC" w:themeFill="accent1" w:themeFillTint="33"/>
    </w:rPr>
  </w:style>
  <w:style w:type="paragraph" w:styleId="Title">
    <w:name w:val="Title"/>
    <w:basedOn w:val="Normal"/>
    <w:next w:val="Normal"/>
    <w:link w:val="TitleChar"/>
    <w:qFormat/>
    <w:rsid w:val="00440E75"/>
    <w:pPr>
      <w:spacing w:before="0" w:after="0"/>
    </w:pPr>
    <w:rPr>
      <w:rFonts w:asciiTheme="majorHAnsi" w:eastAsiaTheme="majorEastAsia" w:hAnsiTheme="majorHAnsi" w:cstheme="majorBidi"/>
      <w:caps/>
      <w:color w:val="000000" w:themeColor="accent1"/>
      <w:spacing w:val="10"/>
      <w:sz w:val="52"/>
      <w:szCs w:val="52"/>
    </w:rPr>
  </w:style>
  <w:style w:type="character" w:customStyle="1" w:styleId="TitleChar">
    <w:name w:val="Title Char"/>
    <w:basedOn w:val="DefaultParagraphFont"/>
    <w:link w:val="Title"/>
    <w:rsid w:val="00440E75"/>
    <w:rPr>
      <w:rFonts w:asciiTheme="majorHAnsi" w:eastAsiaTheme="majorEastAsia" w:hAnsiTheme="majorHAnsi" w:cstheme="majorBidi"/>
      <w:caps/>
      <w:color w:val="000000" w:themeColor="accent1"/>
      <w:spacing w:val="10"/>
      <w:sz w:val="52"/>
      <w:szCs w:val="52"/>
    </w:rPr>
  </w:style>
  <w:style w:type="character" w:styleId="SubtleEmphasis">
    <w:name w:val="Subtle Emphasis"/>
    <w:uiPriority w:val="19"/>
    <w:qFormat/>
    <w:rsid w:val="00440E75"/>
    <w:rPr>
      <w:i/>
      <w:iCs/>
      <w:color w:val="000000" w:themeColor="accent1" w:themeShade="7F"/>
    </w:rPr>
  </w:style>
  <w:style w:type="paragraph" w:styleId="Header">
    <w:name w:val="header"/>
    <w:basedOn w:val="Normal"/>
    <w:link w:val="HeaderChar"/>
    <w:uiPriority w:val="99"/>
    <w:unhideWhenUsed/>
    <w:rsid w:val="00440E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0E75"/>
    <w:rPr>
      <w:rFonts w:eastAsiaTheme="minorEastAsia"/>
      <w:sz w:val="20"/>
      <w:szCs w:val="20"/>
    </w:rPr>
  </w:style>
  <w:style w:type="paragraph" w:styleId="Footer">
    <w:name w:val="footer"/>
    <w:basedOn w:val="Normal"/>
    <w:link w:val="FooterChar"/>
    <w:uiPriority w:val="99"/>
    <w:unhideWhenUsed/>
    <w:rsid w:val="00440E7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0E75"/>
    <w:rPr>
      <w:rFonts w:eastAsiaTheme="minorEastAsia"/>
      <w:sz w:val="20"/>
      <w:szCs w:val="20"/>
    </w:rPr>
  </w:style>
  <w:style w:type="paragraph" w:styleId="ListParagraph">
    <w:name w:val="List Paragraph"/>
    <w:basedOn w:val="Normal"/>
    <w:uiPriority w:val="34"/>
    <w:qFormat/>
    <w:rsid w:val="00440E75"/>
    <w:pPr>
      <w:ind w:left="720"/>
      <w:contextualSpacing/>
    </w:pPr>
  </w:style>
  <w:style w:type="character" w:styleId="CommentReference">
    <w:name w:val="annotation reference"/>
    <w:basedOn w:val="DefaultParagraphFont"/>
    <w:uiPriority w:val="99"/>
    <w:semiHidden/>
    <w:unhideWhenUsed/>
    <w:rsid w:val="00440E75"/>
    <w:rPr>
      <w:sz w:val="16"/>
      <w:szCs w:val="16"/>
    </w:rPr>
  </w:style>
  <w:style w:type="paragraph" w:styleId="CommentText">
    <w:name w:val="annotation text"/>
    <w:basedOn w:val="Normal"/>
    <w:link w:val="CommentTextChar"/>
    <w:uiPriority w:val="99"/>
    <w:semiHidden/>
    <w:unhideWhenUsed/>
    <w:rsid w:val="00440E75"/>
    <w:pPr>
      <w:spacing w:line="240" w:lineRule="auto"/>
    </w:pPr>
  </w:style>
  <w:style w:type="character" w:customStyle="1" w:styleId="CommentTextChar">
    <w:name w:val="Comment Text Char"/>
    <w:basedOn w:val="DefaultParagraphFont"/>
    <w:link w:val="CommentText"/>
    <w:uiPriority w:val="99"/>
    <w:semiHidden/>
    <w:rsid w:val="00440E75"/>
    <w:rPr>
      <w:rFonts w:eastAsiaTheme="minorEastAsia"/>
      <w:sz w:val="20"/>
      <w:szCs w:val="20"/>
    </w:rPr>
  </w:style>
  <w:style w:type="table" w:styleId="LightList-Accent1">
    <w:name w:val="Light List Accent 1"/>
    <w:basedOn w:val="TableNormal"/>
    <w:uiPriority w:val="61"/>
    <w:rsid w:val="00440E75"/>
    <w:pPr>
      <w:spacing w:after="0" w:line="240" w:lineRule="auto"/>
    </w:p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GridTable1Light-Accent3">
    <w:name w:val="Grid Table 1 Light Accent 3"/>
    <w:basedOn w:val="TableNormal"/>
    <w:uiPriority w:val="46"/>
    <w:rsid w:val="00440E75"/>
    <w:pPr>
      <w:spacing w:after="0" w:line="240" w:lineRule="auto"/>
    </w:pPr>
    <w:rPr>
      <w:rFonts w:eastAsiaTheme="minorEastAsia"/>
      <w:lang w:eastAsia="ko-KR"/>
    </w:rPr>
    <w:tblPr>
      <w:tblStyleRowBandSize w:val="1"/>
      <w:tblStyleColBandSize w:val="1"/>
      <w:tblBorders>
        <w:top w:val="single" w:sz="4" w:space="0" w:color="E9E9E9" w:themeColor="accent3" w:themeTint="66"/>
        <w:left w:val="single" w:sz="4" w:space="0" w:color="E9E9E9" w:themeColor="accent3" w:themeTint="66"/>
        <w:bottom w:val="single" w:sz="4" w:space="0" w:color="E9E9E9" w:themeColor="accent3" w:themeTint="66"/>
        <w:right w:val="single" w:sz="4" w:space="0" w:color="E9E9E9" w:themeColor="accent3" w:themeTint="66"/>
        <w:insideH w:val="single" w:sz="4" w:space="0" w:color="E9E9E9" w:themeColor="accent3" w:themeTint="66"/>
        <w:insideV w:val="single" w:sz="4" w:space="0" w:color="E9E9E9" w:themeColor="accent3" w:themeTint="66"/>
      </w:tblBorders>
    </w:tblPr>
    <w:tblStylePr w:type="firstRow">
      <w:rPr>
        <w:b/>
        <w:bCs/>
      </w:rPr>
      <w:tblPr/>
      <w:tcPr>
        <w:tcBorders>
          <w:bottom w:val="single" w:sz="12" w:space="0" w:color="DEDEDE" w:themeColor="accent3" w:themeTint="99"/>
        </w:tcBorders>
      </w:tcPr>
    </w:tblStylePr>
    <w:tblStylePr w:type="lastRow">
      <w:rPr>
        <w:b/>
        <w:bCs/>
      </w:rPr>
      <w:tblPr/>
      <w:tcPr>
        <w:tcBorders>
          <w:top w:val="double" w:sz="2" w:space="0" w:color="DEDEDE" w:themeColor="accent3"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40E75"/>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0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E7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E75"/>
    <w:rPr>
      <w:rFonts w:ascii="Segoe UI" w:eastAsiaTheme="minorEastAsia" w:hAnsi="Segoe UI" w:cs="Segoe UI"/>
      <w:sz w:val="18"/>
      <w:szCs w:val="18"/>
    </w:rPr>
  </w:style>
  <w:style w:type="paragraph" w:styleId="NoSpacing">
    <w:name w:val="No Spacing"/>
    <w:uiPriority w:val="1"/>
    <w:qFormat/>
    <w:rsid w:val="00D607EF"/>
    <w:pPr>
      <w:spacing w:after="0" w:line="240" w:lineRule="auto"/>
    </w:pPr>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32B5C"/>
    <w:rPr>
      <w:b/>
      <w:bCs/>
    </w:rPr>
  </w:style>
  <w:style w:type="character" w:customStyle="1" w:styleId="CommentSubjectChar">
    <w:name w:val="Comment Subject Char"/>
    <w:basedOn w:val="CommentTextChar"/>
    <w:link w:val="CommentSubject"/>
    <w:uiPriority w:val="99"/>
    <w:semiHidden/>
    <w:rsid w:val="00632B5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17105">
      <w:bodyDiv w:val="1"/>
      <w:marLeft w:val="0"/>
      <w:marRight w:val="0"/>
      <w:marTop w:val="0"/>
      <w:marBottom w:val="0"/>
      <w:divBdr>
        <w:top w:val="none" w:sz="0" w:space="0" w:color="auto"/>
        <w:left w:val="none" w:sz="0" w:space="0" w:color="auto"/>
        <w:bottom w:val="none" w:sz="0" w:space="0" w:color="auto"/>
        <w:right w:val="none" w:sz="0" w:space="0" w:color="auto"/>
      </w:divBdr>
    </w:div>
    <w:div w:id="19374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969696"/>
      </a:accent2>
      <a:accent3>
        <a:srgbClr val="C8C8C8"/>
      </a:accent3>
      <a:accent4>
        <a:srgbClr val="4B4B4B"/>
      </a:accent4>
      <a:accent5>
        <a:srgbClr val="EB2D37"/>
      </a:accent5>
      <a:accent6>
        <a:srgbClr val="E60F2D"/>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Bulch, Alex (ISED/ISDE)</dc:creator>
  <cp:keywords/>
  <dc:description/>
  <cp:lastModifiedBy>Bulch, Alex (ISED/ISDE)</cp:lastModifiedBy>
  <cp:revision>26</cp:revision>
  <dcterms:created xsi:type="dcterms:W3CDTF">2021-08-11T14:55:00Z</dcterms:created>
  <dcterms:modified xsi:type="dcterms:W3CDTF">2021-12-02T16:51:00Z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-1768818727</vt:i4>
  </property>
  <property fmtid="{D5CDD505-2E9C-101B-9397-08002B2CF9AE}" pid="3" name="_NewReviewCycle">
    <vt:lpwstr/>
  </property>
  <property fmtid="{D5CDD505-2E9C-101B-9397-08002B2CF9AE}" pid="4" name="_EmailSubject">
    <vt:lpwstr>ISED: CyberSecure eLearning: documents require translation services with Open Text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PreviousAdHocReviewCycleID">
    <vt:i4>691037350</vt:i4>
  </property>
  <property fmtid="{D5CDD505-2E9C-101B-9397-08002B2CF9AE}" pid="8" name="_ReviewingToolsShownOnce">
    <vt:lpwstr/>
  </property>
</Properties>
</file>