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04FDEE" w14:textId="77AADEB5" w:rsidR="00CE11F1" w:rsidRPr="007A71A9" w:rsidRDefault="00CE11F1" w:rsidP="006B78A4">
      <w:pPr>
        <w:pStyle w:val="HSCTitle1"/>
        <w:rPr>
          <w:rFonts w:asciiTheme="minorHAnsi" w:hAnsiTheme="minorHAnsi" w:cstheme="minorHAnsi"/>
          <w:sz w:val="20"/>
          <w:szCs w:val="20"/>
        </w:rPr>
      </w:pPr>
    </w:p>
    <w:p w14:paraId="6A8E7816" w14:textId="77777777" w:rsidR="00CE11F1" w:rsidRPr="007A71A9" w:rsidRDefault="00CE11F1" w:rsidP="006B78A4">
      <w:pPr>
        <w:pStyle w:val="Title"/>
        <w:rPr>
          <w:rFonts w:asciiTheme="minorHAnsi" w:hAnsiTheme="minorHAnsi" w:cstheme="minorHAnsi"/>
          <w:sz w:val="20"/>
          <w:szCs w:val="20"/>
        </w:rPr>
      </w:pPr>
    </w:p>
    <w:p w14:paraId="76A1E205" w14:textId="77777777" w:rsidR="00CE11F1" w:rsidRPr="007A71A9" w:rsidRDefault="00CE11F1" w:rsidP="006B78A4">
      <w:pPr>
        <w:rPr>
          <w:rFonts w:cstheme="minorHAnsi"/>
        </w:rPr>
      </w:pPr>
      <w:bookmarkStart w:id="0" w:name="front_ministry"/>
      <w:bookmarkEnd w:id="0"/>
    </w:p>
    <w:p w14:paraId="3B68C796" w14:textId="77777777" w:rsidR="00CE11F1" w:rsidRPr="007A71A9" w:rsidRDefault="00CE11F1" w:rsidP="006B78A4">
      <w:pPr>
        <w:rPr>
          <w:rFonts w:cstheme="minorHAnsi"/>
        </w:rPr>
      </w:pPr>
    </w:p>
    <w:p w14:paraId="7726D9A3" w14:textId="0FE7583C" w:rsidR="002D2D33" w:rsidRPr="00407867" w:rsidRDefault="00927858" w:rsidP="006B78A4">
      <w:pPr>
        <w:pStyle w:val="Title"/>
        <w:jc w:val="center"/>
        <w:rPr>
          <w:sz w:val="96"/>
          <w:szCs w:val="96"/>
        </w:rPr>
      </w:pPr>
      <w:bookmarkStart w:id="1" w:name="front_project"/>
      <w:bookmarkStart w:id="2" w:name="_Hlk77864755"/>
      <w:bookmarkEnd w:id="1"/>
      <w:r>
        <w:rPr>
          <w:caps w:val="0"/>
          <w:sz w:val="96"/>
          <w:highlight w:val="yellow"/>
        </w:rPr>
        <w:t>[</w:t>
      </w:r>
      <w:r w:rsidR="00D261AF">
        <w:rPr>
          <w:caps w:val="0"/>
          <w:sz w:val="96"/>
          <w:highlight w:val="yellow"/>
        </w:rPr>
        <w:t>Nom de l’entreprise</w:t>
      </w:r>
      <w:r>
        <w:rPr>
          <w:caps w:val="0"/>
          <w:sz w:val="96"/>
        </w:rPr>
        <w:t>]</w:t>
      </w:r>
    </w:p>
    <w:p w14:paraId="2E0969D7" w14:textId="31880250" w:rsidR="00F76E39" w:rsidRPr="00407867" w:rsidRDefault="00D261AF" w:rsidP="006B78A4">
      <w:pPr>
        <w:pStyle w:val="Title"/>
        <w:jc w:val="center"/>
        <w:rPr>
          <w:color w:val="000000"/>
          <w:sz w:val="96"/>
          <w:szCs w:val="96"/>
        </w:rPr>
      </w:pPr>
      <w:r>
        <w:rPr>
          <w:caps w:val="0"/>
          <w:color w:val="000000"/>
          <w:sz w:val="96"/>
        </w:rPr>
        <w:t>Plan d’intervention en cas d’incident</w:t>
      </w:r>
    </w:p>
    <w:p w14:paraId="0D20D4A2" w14:textId="39DA06F6" w:rsidR="00BE513E" w:rsidRDefault="00BE513E" w:rsidP="006B78A4">
      <w:pPr>
        <w:spacing w:after="0"/>
        <w:jc w:val="center"/>
        <w:rPr>
          <w:rFonts w:ascii="Calibri Light" w:eastAsia="Malgun Gothic" w:hAnsi="Calibri Light"/>
          <w:caps/>
          <w:color w:val="000000"/>
          <w:spacing w:val="10"/>
          <w:sz w:val="56"/>
          <w:szCs w:val="52"/>
        </w:rPr>
      </w:pPr>
    </w:p>
    <w:p w14:paraId="7C49EAD3" w14:textId="77777777" w:rsidR="00407867" w:rsidRDefault="00407867" w:rsidP="006B78A4">
      <w:pPr>
        <w:spacing w:after="0"/>
        <w:jc w:val="center"/>
        <w:rPr>
          <w:rFonts w:ascii="Calibri Light" w:eastAsia="Malgun Gothic" w:hAnsi="Calibri Light"/>
          <w:caps/>
          <w:color w:val="000000"/>
          <w:spacing w:val="10"/>
          <w:sz w:val="56"/>
          <w:szCs w:val="52"/>
        </w:rPr>
      </w:pPr>
    </w:p>
    <w:p w14:paraId="2D4D5E69" w14:textId="0C2BB77E" w:rsidR="00BE513E" w:rsidRDefault="00BE513E" w:rsidP="006B78A4">
      <w:pPr>
        <w:spacing w:after="0"/>
        <w:jc w:val="center"/>
        <w:rPr>
          <w:rFonts w:ascii="Calibri Light" w:eastAsia="Malgun Gothic" w:hAnsi="Calibri Light"/>
          <w:caps/>
          <w:color w:val="000000"/>
          <w:spacing w:val="10"/>
          <w:sz w:val="56"/>
          <w:szCs w:val="52"/>
        </w:rPr>
      </w:pPr>
    </w:p>
    <w:p w14:paraId="042B0BFB" w14:textId="0277604C" w:rsidR="00BE513E" w:rsidRDefault="00BE513E" w:rsidP="006B78A4">
      <w:pPr>
        <w:spacing w:after="0"/>
        <w:jc w:val="center"/>
        <w:rPr>
          <w:rFonts w:ascii="Calibri Light" w:eastAsia="Malgun Gothic" w:hAnsi="Calibri Light"/>
          <w:caps/>
          <w:color w:val="000000"/>
          <w:spacing w:val="10"/>
          <w:sz w:val="56"/>
          <w:szCs w:val="52"/>
        </w:rPr>
      </w:pPr>
    </w:p>
    <w:p w14:paraId="38B5FB5B" w14:textId="77777777" w:rsidR="00BE513E" w:rsidRPr="00F61F7F" w:rsidRDefault="00BE513E" w:rsidP="006B78A4">
      <w:pPr>
        <w:spacing w:after="0"/>
        <w:jc w:val="center"/>
        <w:rPr>
          <w:rFonts w:ascii="Calibri Light" w:eastAsia="Malgun Gothic" w:hAnsi="Calibri Light"/>
          <w:caps/>
          <w:color w:val="000000"/>
          <w:spacing w:val="10"/>
          <w:sz w:val="56"/>
          <w:szCs w:val="52"/>
        </w:rPr>
      </w:pPr>
    </w:p>
    <w:p w14:paraId="5A487C10" w14:textId="391A664B" w:rsidR="001F062C" w:rsidRPr="00927858" w:rsidRDefault="00927858" w:rsidP="006B78A4">
      <w:pPr>
        <w:pStyle w:val="NoSpacing"/>
        <w:ind w:right="4"/>
        <w:rPr>
          <w:b/>
          <w:bCs/>
          <w:color w:val="0426CE"/>
          <w:sz w:val="18"/>
          <w:szCs w:val="18"/>
        </w:rPr>
      </w:pPr>
      <w:r w:rsidRPr="00927858">
        <w:rPr>
          <w:b/>
          <w:bCs/>
          <w:color w:val="0426CE"/>
          <w:sz w:val="18"/>
        </w:rPr>
        <w:t>Avis de non-responsabilité</w:t>
      </w:r>
    </w:p>
    <w:p w14:paraId="2CFBE7DD" w14:textId="1B64C329" w:rsidR="006B78A4" w:rsidRPr="002403CC" w:rsidRDefault="00927858" w:rsidP="006B78A4">
      <w:pPr>
        <w:spacing w:after="0" w:line="240" w:lineRule="auto"/>
        <w:rPr>
          <w:rFonts w:ascii="Calibri" w:hAnsi="Calibri"/>
          <w:sz w:val="22"/>
        </w:rPr>
      </w:pPr>
      <w:r w:rsidRPr="00927858">
        <w:rPr>
          <w:b/>
          <w:bCs/>
          <w:color w:val="0426CE"/>
        </w:rPr>
        <w:t>Instructions</w:t>
      </w:r>
      <w:r>
        <w:rPr>
          <w:color w:val="0426CE"/>
        </w:rPr>
        <w:t> :</w:t>
      </w:r>
      <w:r w:rsidR="001F062C" w:rsidRPr="002403CC">
        <w:rPr>
          <w:color w:val="0426CE"/>
        </w:rPr>
        <w:t>CyberSécuritaire Canada a élaboré ce modèle pour votre usage en relation avec les exigences de certification du contrôle de sécurité Élaborer un plan d’intervention en cas d’incident. Il fournit des conseils sur la manière dont les informations peuvent être organisées et documentées en vue de la certification. CyberSécuritaire Canada ne garantit pas que l’utilisation de ce modèle mène nécessairement à l'obtention de la certification. Les entreprises ne sont pas forcées d'utiliser ce modèle et peuvent fournir la ou les exigences de certification dans le format documenté qui leur convient le mieux.</w:t>
      </w:r>
    </w:p>
    <w:p w14:paraId="61ABEC25" w14:textId="4FCAAA81" w:rsidR="00BE513E" w:rsidRPr="002403CC" w:rsidRDefault="00BE513E" w:rsidP="006B78A4">
      <w:pPr>
        <w:rPr>
          <w:rFonts w:cstheme="minorHAnsi"/>
        </w:rPr>
      </w:pPr>
      <w:r w:rsidRPr="002403CC">
        <w:br w:type="page"/>
      </w:r>
    </w:p>
    <w:p w14:paraId="7A14B60B" w14:textId="77777777" w:rsidR="00196333" w:rsidRPr="002403CC" w:rsidRDefault="00196333" w:rsidP="006B78A4">
      <w:pPr>
        <w:pStyle w:val="Heading1"/>
      </w:pPr>
      <w:bookmarkStart w:id="3" w:name="_Toc77080010"/>
      <w:bookmarkStart w:id="4" w:name="_Toc80597159"/>
      <w:r w:rsidRPr="002403CC">
        <w:lastRenderedPageBreak/>
        <w:t>Instructions sur le modèle</w:t>
      </w:r>
      <w:bookmarkEnd w:id="3"/>
      <w:bookmarkEnd w:id="4"/>
    </w:p>
    <w:p w14:paraId="1CF813BF" w14:textId="3145F0D7" w:rsidR="00147715" w:rsidRPr="002403CC" w:rsidRDefault="002403CC" w:rsidP="006B78A4">
      <w:pPr>
        <w:rPr>
          <w:color w:val="0426CE"/>
        </w:rPr>
      </w:pPr>
      <w:bookmarkStart w:id="5" w:name="_Hlk77597243"/>
      <w:bookmarkStart w:id="6" w:name="_Hlk77065404"/>
      <w:r w:rsidRPr="00C26C9C">
        <w:rPr>
          <w:b/>
          <w:bCs/>
          <w:color w:val="0426CE"/>
        </w:rPr>
        <w:t xml:space="preserve">Instructions: </w:t>
      </w:r>
      <w:r w:rsidR="00147715" w:rsidRPr="002403CC">
        <w:rPr>
          <w:color w:val="0426CE"/>
        </w:rPr>
        <w:t xml:space="preserve">L'objectif de ce modèle est d'aider les utilisateurs à répondre aux exigences de certification du contrôle de sécurité </w:t>
      </w:r>
      <w:r w:rsidR="00147715" w:rsidRPr="002403CC">
        <w:rPr>
          <w:b/>
          <w:color w:val="0426CE"/>
        </w:rPr>
        <w:t>Élaborer un plan d'intervention en cas d'incident</w:t>
      </w:r>
      <w:r w:rsidR="00147715" w:rsidRPr="002403CC">
        <w:rPr>
          <w:color w:val="0426CE"/>
        </w:rPr>
        <w:t xml:space="preserve"> de CyberSécuritaire Canada.</w:t>
      </w:r>
    </w:p>
    <w:p w14:paraId="741A482C" w14:textId="252A7879" w:rsidR="00147715" w:rsidRPr="002403CC" w:rsidRDefault="00147715" w:rsidP="006B78A4">
      <w:pPr>
        <w:rPr>
          <w:color w:val="0426CE"/>
        </w:rPr>
      </w:pPr>
      <w:r w:rsidRPr="002403CC">
        <w:rPr>
          <w:color w:val="0426CE"/>
        </w:rPr>
        <w:t>Les instructions sont indiquées en caractères bleus dans chaque section de ce modèle. Une fois le modèle terminé, supprimer ces instructions.</w:t>
      </w:r>
    </w:p>
    <w:p w14:paraId="2F4FAC42" w14:textId="7F86E883" w:rsidR="00147715" w:rsidRPr="002403CC" w:rsidRDefault="00147715" w:rsidP="006B78A4">
      <w:pPr>
        <w:rPr>
          <w:color w:val="0426CE"/>
        </w:rPr>
      </w:pPr>
      <w:r w:rsidRPr="002403CC">
        <w:rPr>
          <w:color w:val="0426CE"/>
        </w:rPr>
        <w:t xml:space="preserve">Il est recommandé aux utilisateurs de passer en revue le module d’apprentissage en ligne </w:t>
      </w:r>
      <w:r w:rsidRPr="002403CC">
        <w:rPr>
          <w:b/>
          <w:color w:val="0426CE"/>
        </w:rPr>
        <w:t>Élaborer un plan d’intervention en cas d’incident</w:t>
      </w:r>
      <w:r w:rsidRPr="002403CC">
        <w:rPr>
          <w:color w:val="0426CE"/>
        </w:rPr>
        <w:t xml:space="preserve"> et l'exemple complet d’un </w:t>
      </w:r>
      <w:r w:rsidRPr="002403CC">
        <w:rPr>
          <w:b/>
          <w:color w:val="0426CE"/>
        </w:rPr>
        <w:t>plan d’intervention en cas d’incident.</w:t>
      </w:r>
    </w:p>
    <w:bookmarkEnd w:id="5"/>
    <w:p w14:paraId="45ECB71F" w14:textId="79B525D8" w:rsidR="00196333" w:rsidRPr="002403CC" w:rsidRDefault="00196333" w:rsidP="006B78A4">
      <w:pPr>
        <w:rPr>
          <w:color w:val="0426CE"/>
          <w:sz w:val="22"/>
          <w:szCs w:val="22"/>
        </w:rPr>
      </w:pPr>
    </w:p>
    <w:p w14:paraId="4DEE9559" w14:textId="15DBCD0A" w:rsidR="000056EC" w:rsidRPr="002403CC" w:rsidRDefault="000056EC" w:rsidP="006B78A4">
      <w:pPr>
        <w:rPr>
          <w:color w:val="0426CE"/>
          <w:sz w:val="22"/>
          <w:szCs w:val="22"/>
        </w:rPr>
      </w:pPr>
      <w:r w:rsidRPr="002403CC">
        <w:br w:type="page"/>
      </w:r>
    </w:p>
    <w:p w14:paraId="2C55B1CE" w14:textId="77777777" w:rsidR="000056EC" w:rsidRPr="002403CC" w:rsidRDefault="000056EC" w:rsidP="006B78A4">
      <w:pPr>
        <w:rPr>
          <w:color w:val="0426CE"/>
          <w:sz w:val="22"/>
          <w:szCs w:val="22"/>
        </w:rPr>
      </w:pPr>
    </w:p>
    <w:bookmarkEnd w:id="6" w:displacedByCustomXml="next"/>
    <w:bookmarkStart w:id="7" w:name="_Toc77080011" w:displacedByCustomXml="next"/>
    <w:bookmarkStart w:id="8" w:name="_Toc80597160" w:displacedByCustomXml="next"/>
    <w:sdt>
      <w:sdtPr>
        <w:rPr>
          <w:caps w:val="0"/>
          <w:color w:val="auto"/>
          <w:spacing w:val="0"/>
          <w:sz w:val="20"/>
          <w:szCs w:val="20"/>
        </w:rPr>
        <w:id w:val="-732007122"/>
        <w:docPartObj>
          <w:docPartGallery w:val="Table of Contents"/>
          <w:docPartUnique/>
        </w:docPartObj>
      </w:sdtPr>
      <w:sdtEndPr>
        <w:rPr>
          <w:b/>
          <w:bCs/>
          <w:noProof/>
        </w:rPr>
      </w:sdtEndPr>
      <w:sdtContent>
        <w:p w14:paraId="08E707F9" w14:textId="77777777" w:rsidR="00A35291" w:rsidRPr="002403CC" w:rsidRDefault="00A35291" w:rsidP="006B78A4">
          <w:pPr>
            <w:pStyle w:val="Heading1"/>
            <w:jc w:val="center"/>
            <w:rPr>
              <w:sz w:val="36"/>
              <w:szCs w:val="36"/>
            </w:rPr>
          </w:pPr>
          <w:r w:rsidRPr="002403CC">
            <w:rPr>
              <w:sz w:val="36"/>
            </w:rPr>
            <w:t>Table des matières</w:t>
          </w:r>
          <w:bookmarkEnd w:id="8"/>
          <w:bookmarkEnd w:id="7"/>
        </w:p>
        <w:p w14:paraId="7D8AED7E" w14:textId="5F4359D1" w:rsidR="006B78A4" w:rsidRPr="002403CC" w:rsidRDefault="00A35291" w:rsidP="006B78A4">
          <w:pPr>
            <w:pStyle w:val="TOC1"/>
            <w:tabs>
              <w:tab w:val="right" w:leader="dot" w:pos="9350"/>
            </w:tabs>
            <w:rPr>
              <w:noProof/>
              <w:sz w:val="22"/>
              <w:szCs w:val="22"/>
              <w:lang w:val="en-CA" w:eastAsia="en-CA"/>
            </w:rPr>
          </w:pPr>
          <w:r w:rsidRPr="002403CC">
            <w:fldChar w:fldCharType="begin"/>
          </w:r>
          <w:r w:rsidRPr="002403CC">
            <w:instrText xml:space="preserve"> TOC \o "1-3" \h \z \u </w:instrText>
          </w:r>
          <w:r w:rsidRPr="002403CC">
            <w:fldChar w:fldCharType="separate"/>
          </w:r>
          <w:hyperlink w:anchor="_Toc80597159" w:history="1">
            <w:r w:rsidR="006B78A4" w:rsidRPr="002403CC">
              <w:rPr>
                <w:rStyle w:val="Hyperlink"/>
                <w:noProof/>
              </w:rPr>
              <w:t>Instructions sur le modèle</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_Toc80597159 \h </w:instrText>
            </w:r>
            <w:r w:rsidR="006B78A4" w:rsidRPr="002403CC">
              <w:rPr>
                <w:noProof/>
                <w:webHidden/>
              </w:rPr>
            </w:r>
            <w:r w:rsidR="006B78A4" w:rsidRPr="002403CC">
              <w:rPr>
                <w:noProof/>
                <w:webHidden/>
              </w:rPr>
              <w:fldChar w:fldCharType="separate"/>
            </w:r>
            <w:r w:rsidR="006B78A4" w:rsidRPr="002403CC">
              <w:rPr>
                <w:noProof/>
                <w:webHidden/>
              </w:rPr>
              <w:t>2</w:t>
            </w:r>
            <w:r w:rsidR="006B78A4" w:rsidRPr="002403CC">
              <w:rPr>
                <w:noProof/>
                <w:webHidden/>
              </w:rPr>
              <w:fldChar w:fldCharType="end"/>
            </w:r>
          </w:hyperlink>
        </w:p>
        <w:p w14:paraId="55C5F222" w14:textId="29AFB0F1" w:rsidR="006B78A4" w:rsidRPr="002403CC" w:rsidRDefault="00013D33" w:rsidP="006B78A4">
          <w:pPr>
            <w:pStyle w:val="TOC1"/>
            <w:tabs>
              <w:tab w:val="right" w:leader="dot" w:pos="9350"/>
            </w:tabs>
            <w:rPr>
              <w:noProof/>
              <w:sz w:val="22"/>
              <w:szCs w:val="22"/>
              <w:lang w:val="en-CA" w:eastAsia="en-CA"/>
            </w:rPr>
          </w:pPr>
          <w:hyperlink w:anchor="_Toc80597160" w:history="1">
            <w:r w:rsidR="006B78A4" w:rsidRPr="002403CC">
              <w:rPr>
                <w:rStyle w:val="Hyperlink"/>
                <w:noProof/>
              </w:rPr>
              <w:t>Table des matières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_Toc80597160 \h </w:instrText>
            </w:r>
            <w:r w:rsidR="006B78A4" w:rsidRPr="002403CC">
              <w:rPr>
                <w:noProof/>
                <w:webHidden/>
              </w:rPr>
            </w:r>
            <w:r w:rsidR="006B78A4" w:rsidRPr="002403CC">
              <w:rPr>
                <w:noProof/>
                <w:webHidden/>
              </w:rPr>
              <w:fldChar w:fldCharType="separate"/>
            </w:r>
            <w:r w:rsidR="006B78A4" w:rsidRPr="002403CC">
              <w:rPr>
                <w:noProof/>
                <w:webHidden/>
              </w:rPr>
              <w:t>3</w:t>
            </w:r>
            <w:r w:rsidR="006B78A4" w:rsidRPr="002403CC">
              <w:rPr>
                <w:noProof/>
                <w:webHidden/>
              </w:rPr>
              <w:fldChar w:fldCharType="end"/>
            </w:r>
          </w:hyperlink>
        </w:p>
        <w:p w14:paraId="25E6E9D4" w14:textId="24369A85" w:rsidR="006B78A4" w:rsidRPr="002403CC" w:rsidRDefault="00013D33" w:rsidP="006B78A4">
          <w:pPr>
            <w:pStyle w:val="TOC1"/>
            <w:tabs>
              <w:tab w:val="right" w:leader="dot" w:pos="9350"/>
            </w:tabs>
            <w:rPr>
              <w:noProof/>
              <w:sz w:val="22"/>
              <w:szCs w:val="22"/>
              <w:lang w:val="en-CA" w:eastAsia="en-CA"/>
            </w:rPr>
          </w:pPr>
          <w:hyperlink w:anchor="_Toc80597161" w:history="1">
            <w:r w:rsidR="006B78A4" w:rsidRPr="002403CC">
              <w:rPr>
                <w:rStyle w:val="Hyperlink"/>
                <w:noProof/>
              </w:rPr>
              <w:t>Historique des révisions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_Toc80597161 \h </w:instrText>
            </w:r>
            <w:r w:rsidR="006B78A4" w:rsidRPr="002403CC">
              <w:rPr>
                <w:noProof/>
                <w:webHidden/>
              </w:rPr>
            </w:r>
            <w:r w:rsidR="006B78A4" w:rsidRPr="002403CC">
              <w:rPr>
                <w:noProof/>
                <w:webHidden/>
              </w:rPr>
              <w:fldChar w:fldCharType="separate"/>
            </w:r>
            <w:r w:rsidR="006B78A4" w:rsidRPr="002403CC">
              <w:rPr>
                <w:noProof/>
                <w:webHidden/>
              </w:rPr>
              <w:t>5</w:t>
            </w:r>
            <w:r w:rsidR="006B78A4" w:rsidRPr="002403CC">
              <w:rPr>
                <w:noProof/>
                <w:webHidden/>
              </w:rPr>
              <w:fldChar w:fldCharType="end"/>
            </w:r>
          </w:hyperlink>
        </w:p>
        <w:p w14:paraId="26A53DF0" w14:textId="429B820A" w:rsidR="006B78A4" w:rsidRPr="002403CC" w:rsidRDefault="00013D33" w:rsidP="006B78A4">
          <w:pPr>
            <w:pStyle w:val="TOC1"/>
            <w:tabs>
              <w:tab w:val="right" w:leader="dot" w:pos="9350"/>
            </w:tabs>
            <w:rPr>
              <w:noProof/>
              <w:sz w:val="22"/>
              <w:szCs w:val="22"/>
              <w:lang w:val="en-CA" w:eastAsia="en-CA"/>
            </w:rPr>
          </w:pPr>
          <w:hyperlink w:anchor="_Toc80597162" w:history="1">
            <w:r w:rsidR="006B78A4" w:rsidRPr="002403CC">
              <w:rPr>
                <w:rStyle w:val="Hyperlink"/>
                <w:noProof/>
              </w:rPr>
              <w:t>Cycle d’essais et d’examen</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_Toc80597162 \h </w:instrText>
            </w:r>
            <w:r w:rsidR="006B78A4" w:rsidRPr="002403CC">
              <w:rPr>
                <w:noProof/>
                <w:webHidden/>
              </w:rPr>
            </w:r>
            <w:r w:rsidR="006B78A4" w:rsidRPr="002403CC">
              <w:rPr>
                <w:noProof/>
                <w:webHidden/>
              </w:rPr>
              <w:fldChar w:fldCharType="separate"/>
            </w:r>
            <w:r w:rsidR="006B78A4" w:rsidRPr="002403CC">
              <w:rPr>
                <w:noProof/>
                <w:webHidden/>
              </w:rPr>
              <w:t>6</w:t>
            </w:r>
            <w:r w:rsidR="006B78A4" w:rsidRPr="002403CC">
              <w:rPr>
                <w:noProof/>
                <w:webHidden/>
              </w:rPr>
              <w:fldChar w:fldCharType="end"/>
            </w:r>
          </w:hyperlink>
        </w:p>
        <w:p w14:paraId="2C45E473" w14:textId="54B231A4" w:rsidR="006B78A4" w:rsidRPr="002403CC" w:rsidRDefault="00013D33" w:rsidP="006B78A4">
          <w:pPr>
            <w:pStyle w:val="TOC1"/>
            <w:tabs>
              <w:tab w:val="right" w:leader="dot" w:pos="9350"/>
            </w:tabs>
            <w:rPr>
              <w:noProof/>
              <w:sz w:val="22"/>
              <w:szCs w:val="22"/>
              <w:lang w:val="en-CA" w:eastAsia="en-CA"/>
            </w:rPr>
          </w:pPr>
          <w:hyperlink w:anchor="_Toc80597163" w:history="1">
            <w:r w:rsidR="006B78A4" w:rsidRPr="002403CC">
              <w:rPr>
                <w:rStyle w:val="Hyperlink"/>
                <w:noProof/>
              </w:rPr>
              <w:t>Objet et portée</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_Toc80597163 \h </w:instrText>
            </w:r>
            <w:r w:rsidR="006B78A4" w:rsidRPr="002403CC">
              <w:rPr>
                <w:noProof/>
                <w:webHidden/>
              </w:rPr>
            </w:r>
            <w:r w:rsidR="006B78A4" w:rsidRPr="002403CC">
              <w:rPr>
                <w:noProof/>
                <w:webHidden/>
              </w:rPr>
              <w:fldChar w:fldCharType="separate"/>
            </w:r>
            <w:r w:rsidR="006B78A4" w:rsidRPr="002403CC">
              <w:rPr>
                <w:noProof/>
                <w:webHidden/>
              </w:rPr>
              <w:t>7</w:t>
            </w:r>
            <w:r w:rsidR="006B78A4" w:rsidRPr="002403CC">
              <w:rPr>
                <w:noProof/>
                <w:webHidden/>
              </w:rPr>
              <w:fldChar w:fldCharType="end"/>
            </w:r>
          </w:hyperlink>
        </w:p>
        <w:p w14:paraId="1059D577" w14:textId="4268BB9F" w:rsidR="006B78A4" w:rsidRPr="002403CC" w:rsidRDefault="00013D33" w:rsidP="006B78A4">
          <w:pPr>
            <w:pStyle w:val="TOC2"/>
            <w:tabs>
              <w:tab w:val="right" w:leader="dot" w:pos="9350"/>
            </w:tabs>
            <w:rPr>
              <w:noProof/>
              <w:sz w:val="22"/>
              <w:szCs w:val="22"/>
              <w:lang w:val="en-CA" w:eastAsia="en-CA"/>
            </w:rPr>
          </w:pPr>
          <w:hyperlink w:anchor="_Toc80597164" w:history="1">
            <w:r w:rsidR="006B78A4" w:rsidRPr="002403CC">
              <w:rPr>
                <w:rStyle w:val="Hyperlink"/>
                <w:noProof/>
              </w:rPr>
              <w:t>Objet</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_Toc80597164 \h </w:instrText>
            </w:r>
            <w:r w:rsidR="006B78A4" w:rsidRPr="002403CC">
              <w:rPr>
                <w:noProof/>
                <w:webHidden/>
              </w:rPr>
            </w:r>
            <w:r w:rsidR="006B78A4" w:rsidRPr="002403CC">
              <w:rPr>
                <w:noProof/>
                <w:webHidden/>
              </w:rPr>
              <w:fldChar w:fldCharType="separate"/>
            </w:r>
            <w:r w:rsidR="006B78A4" w:rsidRPr="002403CC">
              <w:rPr>
                <w:noProof/>
                <w:webHidden/>
              </w:rPr>
              <w:t>7</w:t>
            </w:r>
            <w:r w:rsidR="006B78A4" w:rsidRPr="002403CC">
              <w:rPr>
                <w:noProof/>
                <w:webHidden/>
              </w:rPr>
              <w:fldChar w:fldCharType="end"/>
            </w:r>
          </w:hyperlink>
        </w:p>
        <w:p w14:paraId="615EE6DB" w14:textId="7C75C432" w:rsidR="006B78A4" w:rsidRPr="002403CC" w:rsidRDefault="00013D33" w:rsidP="006B78A4">
          <w:pPr>
            <w:pStyle w:val="TOC2"/>
            <w:tabs>
              <w:tab w:val="right" w:leader="dot" w:pos="9350"/>
            </w:tabs>
            <w:rPr>
              <w:noProof/>
              <w:sz w:val="22"/>
              <w:szCs w:val="22"/>
              <w:lang w:val="en-CA" w:eastAsia="en-CA"/>
            </w:rPr>
          </w:pPr>
          <w:hyperlink w:anchor="_Toc80597165" w:history="1">
            <w:r w:rsidR="006B78A4" w:rsidRPr="002403CC">
              <w:rPr>
                <w:rStyle w:val="Hyperlink"/>
                <w:noProof/>
              </w:rPr>
              <w:t>Portée</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_Toc80597165 \h </w:instrText>
            </w:r>
            <w:r w:rsidR="006B78A4" w:rsidRPr="002403CC">
              <w:rPr>
                <w:noProof/>
                <w:webHidden/>
              </w:rPr>
            </w:r>
            <w:r w:rsidR="006B78A4" w:rsidRPr="002403CC">
              <w:rPr>
                <w:noProof/>
                <w:webHidden/>
              </w:rPr>
              <w:fldChar w:fldCharType="separate"/>
            </w:r>
            <w:r w:rsidR="006B78A4" w:rsidRPr="002403CC">
              <w:rPr>
                <w:noProof/>
                <w:webHidden/>
              </w:rPr>
              <w:t>7</w:t>
            </w:r>
            <w:r w:rsidR="006B78A4" w:rsidRPr="002403CC">
              <w:rPr>
                <w:noProof/>
                <w:webHidden/>
              </w:rPr>
              <w:fldChar w:fldCharType="end"/>
            </w:r>
          </w:hyperlink>
        </w:p>
        <w:p w14:paraId="10CB5B58" w14:textId="2C41877E" w:rsidR="006B78A4" w:rsidRPr="002403CC" w:rsidRDefault="00013D33" w:rsidP="006B78A4">
          <w:pPr>
            <w:pStyle w:val="TOC1"/>
            <w:tabs>
              <w:tab w:val="right" w:leader="dot" w:pos="9350"/>
            </w:tabs>
            <w:rPr>
              <w:noProof/>
              <w:sz w:val="22"/>
              <w:szCs w:val="22"/>
              <w:lang w:val="en-CA" w:eastAsia="en-CA"/>
            </w:rPr>
          </w:pPr>
          <w:hyperlink w:anchor="_Toc80597166" w:history="1">
            <w:r w:rsidR="006B78A4" w:rsidRPr="002403CC">
              <w:rPr>
                <w:rStyle w:val="Hyperlink"/>
                <w:noProof/>
              </w:rPr>
              <w:t>Autorité</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_Toc80597166 \h </w:instrText>
            </w:r>
            <w:r w:rsidR="006B78A4" w:rsidRPr="002403CC">
              <w:rPr>
                <w:noProof/>
                <w:webHidden/>
              </w:rPr>
            </w:r>
            <w:r w:rsidR="006B78A4" w:rsidRPr="002403CC">
              <w:rPr>
                <w:noProof/>
                <w:webHidden/>
              </w:rPr>
              <w:fldChar w:fldCharType="separate"/>
            </w:r>
            <w:r w:rsidR="006B78A4" w:rsidRPr="002403CC">
              <w:rPr>
                <w:noProof/>
                <w:webHidden/>
              </w:rPr>
              <w:t>8</w:t>
            </w:r>
            <w:r w:rsidR="006B78A4" w:rsidRPr="002403CC">
              <w:rPr>
                <w:noProof/>
                <w:webHidden/>
              </w:rPr>
              <w:fldChar w:fldCharType="end"/>
            </w:r>
          </w:hyperlink>
        </w:p>
        <w:p w14:paraId="647BF524" w14:textId="2A8BFF65" w:rsidR="006B78A4" w:rsidRPr="002403CC" w:rsidRDefault="00013D33" w:rsidP="006B78A4">
          <w:pPr>
            <w:pStyle w:val="TOC1"/>
            <w:tabs>
              <w:tab w:val="right" w:leader="dot" w:pos="9350"/>
            </w:tabs>
            <w:rPr>
              <w:noProof/>
              <w:sz w:val="22"/>
              <w:szCs w:val="22"/>
              <w:lang w:val="en-CA" w:eastAsia="en-CA"/>
            </w:rPr>
          </w:pPr>
          <w:hyperlink w:anchor="_Toc80597167" w:history="1">
            <w:r w:rsidR="006B78A4" w:rsidRPr="002403CC">
              <w:rPr>
                <w:rStyle w:val="Hyperlink"/>
                <w:noProof/>
              </w:rPr>
              <w:t>Définitions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_Toc80597167 \h </w:instrText>
            </w:r>
            <w:r w:rsidR="006B78A4" w:rsidRPr="002403CC">
              <w:rPr>
                <w:noProof/>
                <w:webHidden/>
              </w:rPr>
            </w:r>
            <w:r w:rsidR="006B78A4" w:rsidRPr="002403CC">
              <w:rPr>
                <w:noProof/>
                <w:webHidden/>
              </w:rPr>
              <w:fldChar w:fldCharType="separate"/>
            </w:r>
            <w:r w:rsidR="006B78A4" w:rsidRPr="002403CC">
              <w:rPr>
                <w:noProof/>
                <w:webHidden/>
              </w:rPr>
              <w:t>9</w:t>
            </w:r>
            <w:r w:rsidR="006B78A4" w:rsidRPr="002403CC">
              <w:rPr>
                <w:noProof/>
                <w:webHidden/>
              </w:rPr>
              <w:fldChar w:fldCharType="end"/>
            </w:r>
          </w:hyperlink>
        </w:p>
        <w:p w14:paraId="02784C6F" w14:textId="107E7AAF" w:rsidR="006B78A4" w:rsidRPr="002403CC" w:rsidRDefault="00013D33" w:rsidP="006B78A4">
          <w:pPr>
            <w:pStyle w:val="TOC1"/>
            <w:tabs>
              <w:tab w:val="right" w:leader="dot" w:pos="9350"/>
            </w:tabs>
            <w:rPr>
              <w:noProof/>
              <w:sz w:val="22"/>
              <w:szCs w:val="22"/>
              <w:lang w:val="en-CA" w:eastAsia="en-CA"/>
            </w:rPr>
          </w:pPr>
          <w:hyperlink w:anchor="_Toc80597168" w:history="1">
            <w:r w:rsidR="006B78A4" w:rsidRPr="002403CC">
              <w:rPr>
                <w:rStyle w:val="Hyperlink"/>
                <w:noProof/>
              </w:rPr>
              <w:t>Comment reconnaître un cyberincident</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_Toc80597168 \h </w:instrText>
            </w:r>
            <w:r w:rsidR="006B78A4" w:rsidRPr="002403CC">
              <w:rPr>
                <w:noProof/>
                <w:webHidden/>
              </w:rPr>
            </w:r>
            <w:r w:rsidR="006B78A4" w:rsidRPr="002403CC">
              <w:rPr>
                <w:noProof/>
                <w:webHidden/>
              </w:rPr>
              <w:fldChar w:fldCharType="separate"/>
            </w:r>
            <w:r w:rsidR="006B78A4" w:rsidRPr="002403CC">
              <w:rPr>
                <w:noProof/>
                <w:webHidden/>
              </w:rPr>
              <w:t>12</w:t>
            </w:r>
            <w:r w:rsidR="006B78A4" w:rsidRPr="002403CC">
              <w:rPr>
                <w:noProof/>
                <w:webHidden/>
              </w:rPr>
              <w:fldChar w:fldCharType="end"/>
            </w:r>
          </w:hyperlink>
        </w:p>
        <w:p w14:paraId="5C18F672" w14:textId="538C723A" w:rsidR="006B78A4" w:rsidRPr="002403CC" w:rsidRDefault="00013D33" w:rsidP="006B78A4">
          <w:pPr>
            <w:pStyle w:val="TOC1"/>
            <w:tabs>
              <w:tab w:val="right" w:leader="dot" w:pos="9350"/>
            </w:tabs>
            <w:rPr>
              <w:noProof/>
              <w:sz w:val="22"/>
              <w:szCs w:val="22"/>
              <w:lang w:val="en-CA" w:eastAsia="en-CA"/>
            </w:rPr>
          </w:pPr>
          <w:hyperlink w:anchor="_Toc80597169" w:history="1">
            <w:r w:rsidR="006B78A4" w:rsidRPr="002403CC">
              <w:rPr>
                <w:rStyle w:val="Hyperlink"/>
                <w:noProof/>
              </w:rPr>
              <w:t>Équipe d’intervention en cas d’incident de cybersécurité (EIICS)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_Toc80597169 \h </w:instrText>
            </w:r>
            <w:r w:rsidR="006B78A4" w:rsidRPr="002403CC">
              <w:rPr>
                <w:noProof/>
                <w:webHidden/>
              </w:rPr>
            </w:r>
            <w:r w:rsidR="006B78A4" w:rsidRPr="002403CC">
              <w:rPr>
                <w:noProof/>
                <w:webHidden/>
              </w:rPr>
              <w:fldChar w:fldCharType="separate"/>
            </w:r>
            <w:r w:rsidR="006B78A4" w:rsidRPr="002403CC">
              <w:rPr>
                <w:noProof/>
                <w:webHidden/>
              </w:rPr>
              <w:t>14</w:t>
            </w:r>
            <w:r w:rsidR="006B78A4" w:rsidRPr="002403CC">
              <w:rPr>
                <w:noProof/>
                <w:webHidden/>
              </w:rPr>
              <w:fldChar w:fldCharType="end"/>
            </w:r>
          </w:hyperlink>
        </w:p>
        <w:p w14:paraId="44B34F21" w14:textId="7C7C65A6" w:rsidR="006B78A4" w:rsidRPr="002403CC" w:rsidRDefault="00013D33" w:rsidP="006B78A4">
          <w:pPr>
            <w:pStyle w:val="TOC2"/>
            <w:tabs>
              <w:tab w:val="right" w:leader="dot" w:pos="9350"/>
            </w:tabs>
            <w:rPr>
              <w:noProof/>
              <w:sz w:val="22"/>
              <w:szCs w:val="22"/>
              <w:lang w:val="en-CA" w:eastAsia="en-CA"/>
            </w:rPr>
          </w:pPr>
          <w:hyperlink w:anchor="_Toc80597170" w:history="1">
            <w:r w:rsidR="006B78A4" w:rsidRPr="002403CC">
              <w:rPr>
                <w:rStyle w:val="Hyperlink"/>
                <w:noProof/>
              </w:rPr>
              <w:t>Structure de l’EIICS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_Toc80597170 \h </w:instrText>
            </w:r>
            <w:r w:rsidR="006B78A4" w:rsidRPr="002403CC">
              <w:rPr>
                <w:noProof/>
                <w:webHidden/>
              </w:rPr>
            </w:r>
            <w:r w:rsidR="006B78A4" w:rsidRPr="002403CC">
              <w:rPr>
                <w:noProof/>
                <w:webHidden/>
              </w:rPr>
              <w:fldChar w:fldCharType="separate"/>
            </w:r>
            <w:r w:rsidR="006B78A4" w:rsidRPr="002403CC">
              <w:rPr>
                <w:noProof/>
                <w:webHidden/>
              </w:rPr>
              <w:t>14</w:t>
            </w:r>
            <w:r w:rsidR="006B78A4" w:rsidRPr="002403CC">
              <w:rPr>
                <w:noProof/>
                <w:webHidden/>
              </w:rPr>
              <w:fldChar w:fldCharType="end"/>
            </w:r>
          </w:hyperlink>
        </w:p>
        <w:p w14:paraId="2DEF7C0E" w14:textId="158E6648" w:rsidR="006B78A4" w:rsidRPr="002403CC" w:rsidRDefault="00013D33" w:rsidP="006B78A4">
          <w:pPr>
            <w:pStyle w:val="TOC2"/>
            <w:tabs>
              <w:tab w:val="right" w:leader="dot" w:pos="9350"/>
            </w:tabs>
            <w:rPr>
              <w:noProof/>
              <w:sz w:val="22"/>
              <w:szCs w:val="22"/>
              <w:lang w:val="en-CA" w:eastAsia="en-CA"/>
            </w:rPr>
          </w:pPr>
          <w:hyperlink w:anchor="_Toc80597171" w:history="1">
            <w:r w:rsidR="006B78A4" w:rsidRPr="002403CC">
              <w:rPr>
                <w:rStyle w:val="Hyperlink"/>
                <w:noProof/>
              </w:rPr>
              <w:t>Rôles de l’EIICS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_Toc80597171 \h </w:instrText>
            </w:r>
            <w:r w:rsidR="006B78A4" w:rsidRPr="002403CC">
              <w:rPr>
                <w:noProof/>
                <w:webHidden/>
              </w:rPr>
            </w:r>
            <w:r w:rsidR="006B78A4" w:rsidRPr="002403CC">
              <w:rPr>
                <w:noProof/>
                <w:webHidden/>
              </w:rPr>
              <w:fldChar w:fldCharType="separate"/>
            </w:r>
            <w:r w:rsidR="006B78A4" w:rsidRPr="002403CC">
              <w:rPr>
                <w:noProof/>
                <w:webHidden/>
              </w:rPr>
              <w:t>14</w:t>
            </w:r>
            <w:r w:rsidR="006B78A4" w:rsidRPr="002403CC">
              <w:rPr>
                <w:noProof/>
                <w:webHidden/>
              </w:rPr>
              <w:fldChar w:fldCharType="end"/>
            </w:r>
          </w:hyperlink>
        </w:p>
        <w:p w14:paraId="57770179" w14:textId="3ACA6C00" w:rsidR="006B78A4" w:rsidRPr="002403CC" w:rsidRDefault="00013D33" w:rsidP="006B78A4">
          <w:pPr>
            <w:pStyle w:val="TOC3"/>
            <w:tabs>
              <w:tab w:val="right" w:leader="dot" w:pos="9350"/>
            </w:tabs>
            <w:rPr>
              <w:noProof/>
              <w:sz w:val="22"/>
              <w:szCs w:val="22"/>
              <w:lang w:val="en-CA" w:eastAsia="en-CA"/>
            </w:rPr>
          </w:pPr>
          <w:hyperlink w:anchor="_Toc80597172" w:history="1">
            <w:r w:rsidR="006B78A4" w:rsidRPr="002403CC">
              <w:rPr>
                <w:rStyle w:val="Hyperlink"/>
                <w:noProof/>
              </w:rPr>
              <w:t>Rôles de l’EIICS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_Toc80597172 \h </w:instrText>
            </w:r>
            <w:r w:rsidR="006B78A4" w:rsidRPr="002403CC">
              <w:rPr>
                <w:noProof/>
                <w:webHidden/>
              </w:rPr>
            </w:r>
            <w:r w:rsidR="006B78A4" w:rsidRPr="002403CC">
              <w:rPr>
                <w:noProof/>
                <w:webHidden/>
              </w:rPr>
              <w:fldChar w:fldCharType="separate"/>
            </w:r>
            <w:r w:rsidR="006B78A4" w:rsidRPr="002403CC">
              <w:rPr>
                <w:noProof/>
                <w:webHidden/>
              </w:rPr>
              <w:t>14</w:t>
            </w:r>
            <w:r w:rsidR="006B78A4" w:rsidRPr="002403CC">
              <w:rPr>
                <w:noProof/>
                <w:webHidden/>
              </w:rPr>
              <w:fldChar w:fldCharType="end"/>
            </w:r>
          </w:hyperlink>
        </w:p>
        <w:p w14:paraId="0B805760" w14:textId="4E325AA3" w:rsidR="006B78A4" w:rsidRPr="002403CC" w:rsidRDefault="00013D33" w:rsidP="006B78A4">
          <w:pPr>
            <w:pStyle w:val="TOC2"/>
            <w:tabs>
              <w:tab w:val="right" w:leader="dot" w:pos="9350"/>
            </w:tabs>
            <w:rPr>
              <w:noProof/>
              <w:sz w:val="22"/>
              <w:szCs w:val="22"/>
              <w:lang w:val="en-CA" w:eastAsia="en-CA"/>
            </w:rPr>
          </w:pPr>
          <w:hyperlink w:anchor="_Toc80597173" w:history="1">
            <w:r w:rsidR="006B78A4" w:rsidRPr="002403CC">
              <w:rPr>
                <w:rStyle w:val="Hyperlink"/>
                <w:noProof/>
              </w:rPr>
              <w:t>Responsabilités de l’EIICS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_Toc80597173 \h </w:instrText>
            </w:r>
            <w:r w:rsidR="006B78A4" w:rsidRPr="002403CC">
              <w:rPr>
                <w:noProof/>
                <w:webHidden/>
              </w:rPr>
            </w:r>
            <w:r w:rsidR="006B78A4" w:rsidRPr="002403CC">
              <w:rPr>
                <w:noProof/>
                <w:webHidden/>
              </w:rPr>
              <w:fldChar w:fldCharType="separate"/>
            </w:r>
            <w:r w:rsidR="006B78A4" w:rsidRPr="002403CC">
              <w:rPr>
                <w:noProof/>
                <w:webHidden/>
              </w:rPr>
              <w:t>15</w:t>
            </w:r>
            <w:r w:rsidR="006B78A4" w:rsidRPr="002403CC">
              <w:rPr>
                <w:noProof/>
                <w:webHidden/>
              </w:rPr>
              <w:fldChar w:fldCharType="end"/>
            </w:r>
          </w:hyperlink>
        </w:p>
        <w:p w14:paraId="55A4BE3D" w14:textId="25CC5607" w:rsidR="006B78A4" w:rsidRPr="002403CC" w:rsidRDefault="00013D33" w:rsidP="006B78A4">
          <w:pPr>
            <w:pStyle w:val="TOC3"/>
            <w:tabs>
              <w:tab w:val="right" w:leader="dot" w:pos="9350"/>
            </w:tabs>
            <w:rPr>
              <w:noProof/>
              <w:sz w:val="22"/>
              <w:szCs w:val="22"/>
              <w:lang w:val="en-CA" w:eastAsia="en-CA"/>
            </w:rPr>
          </w:pPr>
          <w:hyperlink w:anchor="_Toc80597174" w:history="1">
            <w:r w:rsidR="006B78A4" w:rsidRPr="002403CC">
              <w:rPr>
                <w:rStyle w:val="Hyperlink"/>
                <w:noProof/>
              </w:rPr>
              <w:t>Direction</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_Toc80597174 \h </w:instrText>
            </w:r>
            <w:r w:rsidR="006B78A4" w:rsidRPr="002403CC">
              <w:rPr>
                <w:noProof/>
                <w:webHidden/>
              </w:rPr>
            </w:r>
            <w:r w:rsidR="006B78A4" w:rsidRPr="002403CC">
              <w:rPr>
                <w:noProof/>
                <w:webHidden/>
              </w:rPr>
              <w:fldChar w:fldCharType="separate"/>
            </w:r>
            <w:r w:rsidR="006B78A4" w:rsidRPr="002403CC">
              <w:rPr>
                <w:noProof/>
                <w:webHidden/>
              </w:rPr>
              <w:t>15</w:t>
            </w:r>
            <w:r w:rsidR="006B78A4" w:rsidRPr="002403CC">
              <w:rPr>
                <w:noProof/>
                <w:webHidden/>
              </w:rPr>
              <w:fldChar w:fldCharType="end"/>
            </w:r>
          </w:hyperlink>
        </w:p>
        <w:p w14:paraId="2C230520" w14:textId="0E303268" w:rsidR="006B78A4" w:rsidRPr="002403CC" w:rsidRDefault="00013D33" w:rsidP="006B78A4">
          <w:pPr>
            <w:pStyle w:val="TOC3"/>
            <w:tabs>
              <w:tab w:val="right" w:leader="dot" w:pos="9350"/>
            </w:tabs>
            <w:rPr>
              <w:noProof/>
              <w:sz w:val="22"/>
              <w:szCs w:val="22"/>
              <w:lang w:val="en-CA" w:eastAsia="en-CA"/>
            </w:rPr>
          </w:pPr>
          <w:hyperlink w:anchor="_Toc80597175" w:history="1">
            <w:r w:rsidR="006B78A4" w:rsidRPr="002403CC">
              <w:rPr>
                <w:rStyle w:val="Hyperlink"/>
                <w:noProof/>
              </w:rPr>
              <w:t>Responsable du traitement des incidents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_Toc80597175 \h </w:instrText>
            </w:r>
            <w:r w:rsidR="006B78A4" w:rsidRPr="002403CC">
              <w:rPr>
                <w:noProof/>
                <w:webHidden/>
              </w:rPr>
            </w:r>
            <w:r w:rsidR="006B78A4" w:rsidRPr="002403CC">
              <w:rPr>
                <w:noProof/>
                <w:webHidden/>
              </w:rPr>
              <w:fldChar w:fldCharType="separate"/>
            </w:r>
            <w:r w:rsidR="006B78A4" w:rsidRPr="002403CC">
              <w:rPr>
                <w:noProof/>
                <w:webHidden/>
              </w:rPr>
              <w:t>16</w:t>
            </w:r>
            <w:r w:rsidR="006B78A4" w:rsidRPr="002403CC">
              <w:rPr>
                <w:noProof/>
                <w:webHidden/>
              </w:rPr>
              <w:fldChar w:fldCharType="end"/>
            </w:r>
          </w:hyperlink>
        </w:p>
        <w:p w14:paraId="568863BB" w14:textId="59A2B882" w:rsidR="006B78A4" w:rsidRPr="002403CC" w:rsidRDefault="00013D33" w:rsidP="006B78A4">
          <w:pPr>
            <w:pStyle w:val="TOC3"/>
            <w:tabs>
              <w:tab w:val="right" w:leader="dot" w:pos="9350"/>
            </w:tabs>
            <w:rPr>
              <w:noProof/>
              <w:sz w:val="22"/>
              <w:szCs w:val="22"/>
              <w:lang w:val="en-CA" w:eastAsia="en-CA"/>
            </w:rPr>
          </w:pPr>
          <w:hyperlink w:anchor="_Toc80597176" w:history="1">
            <w:r w:rsidR="006B78A4" w:rsidRPr="002403CC">
              <w:rPr>
                <w:rStyle w:val="Hyperlink"/>
                <w:noProof/>
              </w:rPr>
              <w:t>Expert en communication</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_Toc80597176 \h </w:instrText>
            </w:r>
            <w:r w:rsidR="006B78A4" w:rsidRPr="002403CC">
              <w:rPr>
                <w:noProof/>
                <w:webHidden/>
              </w:rPr>
            </w:r>
            <w:r w:rsidR="006B78A4" w:rsidRPr="002403CC">
              <w:rPr>
                <w:noProof/>
                <w:webHidden/>
              </w:rPr>
              <w:fldChar w:fldCharType="separate"/>
            </w:r>
            <w:r w:rsidR="006B78A4" w:rsidRPr="002403CC">
              <w:rPr>
                <w:noProof/>
                <w:webHidden/>
              </w:rPr>
              <w:t>16</w:t>
            </w:r>
            <w:r w:rsidR="006B78A4" w:rsidRPr="002403CC">
              <w:rPr>
                <w:noProof/>
                <w:webHidden/>
              </w:rPr>
              <w:fldChar w:fldCharType="end"/>
            </w:r>
          </w:hyperlink>
        </w:p>
        <w:p w14:paraId="4966E53C" w14:textId="0D3BD5A5" w:rsidR="006B78A4" w:rsidRPr="002403CC" w:rsidRDefault="00013D33" w:rsidP="006B78A4">
          <w:pPr>
            <w:pStyle w:val="TOC3"/>
            <w:tabs>
              <w:tab w:val="right" w:leader="dot" w:pos="9350"/>
            </w:tabs>
            <w:rPr>
              <w:noProof/>
              <w:sz w:val="22"/>
              <w:szCs w:val="22"/>
              <w:lang w:val="en-CA" w:eastAsia="en-CA"/>
            </w:rPr>
          </w:pPr>
          <w:hyperlink w:anchor="_Toc80597177" w:history="1">
            <w:r w:rsidR="006B78A4" w:rsidRPr="002403CC">
              <w:rPr>
                <w:rStyle w:val="Hyperlink"/>
                <w:noProof/>
              </w:rPr>
              <w:t>Équipe d’ISDE</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_Toc80597177 \h </w:instrText>
            </w:r>
            <w:r w:rsidR="006B78A4" w:rsidRPr="002403CC">
              <w:rPr>
                <w:noProof/>
                <w:webHidden/>
              </w:rPr>
            </w:r>
            <w:r w:rsidR="006B78A4" w:rsidRPr="002403CC">
              <w:rPr>
                <w:noProof/>
                <w:webHidden/>
              </w:rPr>
              <w:fldChar w:fldCharType="separate"/>
            </w:r>
            <w:r w:rsidR="006B78A4" w:rsidRPr="002403CC">
              <w:rPr>
                <w:noProof/>
                <w:webHidden/>
              </w:rPr>
              <w:t>16</w:t>
            </w:r>
            <w:r w:rsidR="006B78A4" w:rsidRPr="002403CC">
              <w:rPr>
                <w:noProof/>
                <w:webHidden/>
              </w:rPr>
              <w:fldChar w:fldCharType="end"/>
            </w:r>
          </w:hyperlink>
        </w:p>
        <w:p w14:paraId="0B7502A5" w14:textId="42D8FF65" w:rsidR="006B78A4" w:rsidRPr="002403CC" w:rsidRDefault="00013D33" w:rsidP="006B78A4">
          <w:pPr>
            <w:pStyle w:val="TOC2"/>
            <w:tabs>
              <w:tab w:val="right" w:leader="dot" w:pos="9350"/>
            </w:tabs>
            <w:rPr>
              <w:noProof/>
              <w:sz w:val="22"/>
              <w:szCs w:val="22"/>
              <w:lang w:val="en-CA" w:eastAsia="en-CA"/>
            </w:rPr>
          </w:pPr>
          <w:hyperlink w:anchor="_Toc80597178" w:history="1">
            <w:r w:rsidR="006B78A4" w:rsidRPr="002403CC">
              <w:rPr>
                <w:rStyle w:val="Hyperlink"/>
                <w:noProof/>
              </w:rPr>
              <w:t>Coordonnées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_Toc80597178 \h </w:instrText>
            </w:r>
            <w:r w:rsidR="006B78A4" w:rsidRPr="002403CC">
              <w:rPr>
                <w:noProof/>
                <w:webHidden/>
              </w:rPr>
            </w:r>
            <w:r w:rsidR="006B78A4" w:rsidRPr="002403CC">
              <w:rPr>
                <w:noProof/>
                <w:webHidden/>
              </w:rPr>
              <w:fldChar w:fldCharType="separate"/>
            </w:r>
            <w:r w:rsidR="006B78A4" w:rsidRPr="002403CC">
              <w:rPr>
                <w:noProof/>
                <w:webHidden/>
              </w:rPr>
              <w:t>17</w:t>
            </w:r>
            <w:r w:rsidR="006B78A4" w:rsidRPr="002403CC">
              <w:rPr>
                <w:noProof/>
                <w:webHidden/>
              </w:rPr>
              <w:fldChar w:fldCharType="end"/>
            </w:r>
          </w:hyperlink>
        </w:p>
        <w:p w14:paraId="22F3313C" w14:textId="176020D5" w:rsidR="006B78A4" w:rsidRPr="002403CC" w:rsidRDefault="00013D33" w:rsidP="006B78A4">
          <w:pPr>
            <w:pStyle w:val="TOC3"/>
            <w:tabs>
              <w:tab w:val="right" w:leader="dot" w:pos="9350"/>
            </w:tabs>
            <w:rPr>
              <w:noProof/>
              <w:sz w:val="22"/>
              <w:szCs w:val="22"/>
              <w:lang w:val="en-CA" w:eastAsia="en-CA"/>
            </w:rPr>
          </w:pPr>
          <w:hyperlink w:anchor="_Toc80597179" w:history="1">
            <w:r w:rsidR="006B78A4" w:rsidRPr="002403CC">
              <w:rPr>
                <w:rStyle w:val="Hyperlink"/>
                <w:noProof/>
              </w:rPr>
              <w:t>Personnes-ressources de l’EIICS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_Toc80597179 \h </w:instrText>
            </w:r>
            <w:r w:rsidR="006B78A4" w:rsidRPr="002403CC">
              <w:rPr>
                <w:noProof/>
                <w:webHidden/>
              </w:rPr>
            </w:r>
            <w:r w:rsidR="006B78A4" w:rsidRPr="002403CC">
              <w:rPr>
                <w:noProof/>
                <w:webHidden/>
              </w:rPr>
              <w:fldChar w:fldCharType="separate"/>
            </w:r>
            <w:r w:rsidR="006B78A4" w:rsidRPr="002403CC">
              <w:rPr>
                <w:noProof/>
                <w:webHidden/>
              </w:rPr>
              <w:t>17</w:t>
            </w:r>
            <w:r w:rsidR="006B78A4" w:rsidRPr="002403CC">
              <w:rPr>
                <w:noProof/>
                <w:webHidden/>
              </w:rPr>
              <w:fldChar w:fldCharType="end"/>
            </w:r>
          </w:hyperlink>
        </w:p>
        <w:p w14:paraId="66B49499" w14:textId="51708F60" w:rsidR="006B78A4" w:rsidRPr="002403CC" w:rsidRDefault="00013D33" w:rsidP="006B78A4">
          <w:pPr>
            <w:pStyle w:val="TOC3"/>
            <w:tabs>
              <w:tab w:val="right" w:leader="dot" w:pos="9350"/>
            </w:tabs>
            <w:rPr>
              <w:noProof/>
              <w:sz w:val="22"/>
              <w:szCs w:val="22"/>
              <w:lang w:val="en-CA" w:eastAsia="en-CA"/>
            </w:rPr>
          </w:pPr>
          <w:hyperlink w:anchor="_Toc80597180" w:history="1">
            <w:r w:rsidR="006B78A4" w:rsidRPr="002403CC">
              <w:rPr>
                <w:rStyle w:val="Hyperlink"/>
                <w:noProof/>
              </w:rPr>
              <w:t>Personnes-ressources externes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_Toc80597180 \h </w:instrText>
            </w:r>
            <w:r w:rsidR="006B78A4" w:rsidRPr="002403CC">
              <w:rPr>
                <w:noProof/>
                <w:webHidden/>
              </w:rPr>
            </w:r>
            <w:r w:rsidR="006B78A4" w:rsidRPr="002403CC">
              <w:rPr>
                <w:noProof/>
                <w:webHidden/>
              </w:rPr>
              <w:fldChar w:fldCharType="separate"/>
            </w:r>
            <w:r w:rsidR="006B78A4" w:rsidRPr="002403CC">
              <w:rPr>
                <w:noProof/>
                <w:webHidden/>
              </w:rPr>
              <w:t>18</w:t>
            </w:r>
            <w:r w:rsidR="006B78A4" w:rsidRPr="002403CC">
              <w:rPr>
                <w:noProof/>
                <w:webHidden/>
              </w:rPr>
              <w:fldChar w:fldCharType="end"/>
            </w:r>
          </w:hyperlink>
        </w:p>
        <w:p w14:paraId="38B5AE90" w14:textId="27AD6338" w:rsidR="006B78A4" w:rsidRPr="002403CC" w:rsidRDefault="00013D33" w:rsidP="006B78A4">
          <w:pPr>
            <w:pStyle w:val="TOC3"/>
            <w:tabs>
              <w:tab w:val="right" w:leader="dot" w:pos="9350"/>
            </w:tabs>
            <w:rPr>
              <w:noProof/>
              <w:sz w:val="22"/>
              <w:szCs w:val="22"/>
              <w:lang w:val="en-CA" w:eastAsia="en-CA"/>
            </w:rPr>
          </w:pPr>
          <w:hyperlink w:anchor="_Toc80597181" w:history="1">
            <w:r w:rsidR="006B78A4" w:rsidRPr="002403CC">
              <w:rPr>
                <w:rStyle w:val="Hyperlink"/>
                <w:noProof/>
              </w:rPr>
              <w:t>Personnes-ressources d’autres intervenants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_Toc80597181 \h </w:instrText>
            </w:r>
            <w:r w:rsidR="006B78A4" w:rsidRPr="002403CC">
              <w:rPr>
                <w:noProof/>
                <w:webHidden/>
              </w:rPr>
            </w:r>
            <w:r w:rsidR="006B78A4" w:rsidRPr="002403CC">
              <w:rPr>
                <w:noProof/>
                <w:webHidden/>
              </w:rPr>
              <w:fldChar w:fldCharType="separate"/>
            </w:r>
            <w:r w:rsidR="006B78A4" w:rsidRPr="002403CC">
              <w:rPr>
                <w:noProof/>
                <w:webHidden/>
              </w:rPr>
              <w:t>18</w:t>
            </w:r>
            <w:r w:rsidR="006B78A4" w:rsidRPr="002403CC">
              <w:rPr>
                <w:noProof/>
                <w:webHidden/>
              </w:rPr>
              <w:fldChar w:fldCharType="end"/>
            </w:r>
          </w:hyperlink>
        </w:p>
        <w:p w14:paraId="2CF6A341" w14:textId="2C0D5054" w:rsidR="006B78A4" w:rsidRPr="002403CC" w:rsidRDefault="00013D33" w:rsidP="006B78A4">
          <w:pPr>
            <w:pStyle w:val="TOC1"/>
            <w:tabs>
              <w:tab w:val="right" w:leader="dot" w:pos="9350"/>
            </w:tabs>
            <w:rPr>
              <w:noProof/>
              <w:sz w:val="22"/>
              <w:szCs w:val="22"/>
              <w:lang w:val="en-CA" w:eastAsia="en-CA"/>
            </w:rPr>
          </w:pPr>
          <w:hyperlink w:anchor="_Toc80597182" w:history="1">
            <w:r w:rsidR="006B78A4" w:rsidRPr="002403CC">
              <w:rPr>
                <w:rStyle w:val="Hyperlink"/>
                <w:noProof/>
              </w:rPr>
              <w:t>Types d’incidents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_Toc80597182 \h </w:instrText>
            </w:r>
            <w:r w:rsidR="006B78A4" w:rsidRPr="002403CC">
              <w:rPr>
                <w:noProof/>
                <w:webHidden/>
              </w:rPr>
            </w:r>
            <w:r w:rsidR="006B78A4" w:rsidRPr="002403CC">
              <w:rPr>
                <w:noProof/>
                <w:webHidden/>
              </w:rPr>
              <w:fldChar w:fldCharType="separate"/>
            </w:r>
            <w:r w:rsidR="006B78A4" w:rsidRPr="002403CC">
              <w:rPr>
                <w:noProof/>
                <w:webHidden/>
              </w:rPr>
              <w:t>20</w:t>
            </w:r>
            <w:r w:rsidR="006B78A4" w:rsidRPr="002403CC">
              <w:rPr>
                <w:noProof/>
                <w:webHidden/>
              </w:rPr>
              <w:fldChar w:fldCharType="end"/>
            </w:r>
          </w:hyperlink>
        </w:p>
        <w:p w14:paraId="0CE1BF65" w14:textId="42F0E1DF" w:rsidR="006B78A4" w:rsidRPr="002403CC" w:rsidRDefault="00013D33" w:rsidP="006B78A4">
          <w:pPr>
            <w:pStyle w:val="TOC1"/>
            <w:tabs>
              <w:tab w:val="right" w:leader="dot" w:pos="9350"/>
            </w:tabs>
            <w:rPr>
              <w:noProof/>
              <w:sz w:val="22"/>
              <w:szCs w:val="22"/>
              <w:lang w:val="en-CA" w:eastAsia="en-CA"/>
            </w:rPr>
          </w:pPr>
          <w:hyperlink w:anchor="_Toc80597183" w:history="1">
            <w:r w:rsidR="006B78A4" w:rsidRPr="002403CC">
              <w:rPr>
                <w:rStyle w:val="Hyperlink"/>
                <w:noProof/>
              </w:rPr>
              <w:t>Grille des niveaux de gravité</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_Toc80597183 \h </w:instrText>
            </w:r>
            <w:r w:rsidR="006B78A4" w:rsidRPr="002403CC">
              <w:rPr>
                <w:noProof/>
                <w:webHidden/>
              </w:rPr>
            </w:r>
            <w:r w:rsidR="006B78A4" w:rsidRPr="002403CC">
              <w:rPr>
                <w:noProof/>
                <w:webHidden/>
              </w:rPr>
              <w:fldChar w:fldCharType="separate"/>
            </w:r>
            <w:r w:rsidR="006B78A4" w:rsidRPr="002403CC">
              <w:rPr>
                <w:noProof/>
                <w:webHidden/>
              </w:rPr>
              <w:t>21</w:t>
            </w:r>
            <w:r w:rsidR="006B78A4" w:rsidRPr="002403CC">
              <w:rPr>
                <w:noProof/>
                <w:webHidden/>
              </w:rPr>
              <w:fldChar w:fldCharType="end"/>
            </w:r>
          </w:hyperlink>
        </w:p>
        <w:p w14:paraId="4B7843CE" w14:textId="4D5D19C0" w:rsidR="006B78A4" w:rsidRPr="002403CC" w:rsidRDefault="00013D33" w:rsidP="006B78A4">
          <w:pPr>
            <w:pStyle w:val="TOC1"/>
            <w:tabs>
              <w:tab w:val="right" w:leader="dot" w:pos="9350"/>
            </w:tabs>
            <w:rPr>
              <w:noProof/>
              <w:sz w:val="22"/>
              <w:szCs w:val="22"/>
              <w:lang w:val="en-CA" w:eastAsia="en-CA"/>
            </w:rPr>
          </w:pPr>
          <w:hyperlink w:anchor="_Toc80597184" w:history="1">
            <w:r w:rsidR="006B78A4" w:rsidRPr="002403CC">
              <w:rPr>
                <w:rStyle w:val="Hyperlink"/>
                <w:noProof/>
              </w:rPr>
              <w:t>Processus de gestion des incidents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_Toc80597184 \h </w:instrText>
            </w:r>
            <w:r w:rsidR="006B78A4" w:rsidRPr="002403CC">
              <w:rPr>
                <w:noProof/>
                <w:webHidden/>
              </w:rPr>
            </w:r>
            <w:r w:rsidR="006B78A4" w:rsidRPr="002403CC">
              <w:rPr>
                <w:noProof/>
                <w:webHidden/>
              </w:rPr>
              <w:fldChar w:fldCharType="separate"/>
            </w:r>
            <w:r w:rsidR="006B78A4" w:rsidRPr="002403CC">
              <w:rPr>
                <w:noProof/>
                <w:webHidden/>
              </w:rPr>
              <w:t>23</w:t>
            </w:r>
            <w:r w:rsidR="006B78A4" w:rsidRPr="002403CC">
              <w:rPr>
                <w:noProof/>
                <w:webHidden/>
              </w:rPr>
              <w:fldChar w:fldCharType="end"/>
            </w:r>
          </w:hyperlink>
        </w:p>
        <w:p w14:paraId="5FCE25ED" w14:textId="381861D2" w:rsidR="006B78A4" w:rsidRPr="002403CC" w:rsidRDefault="00013D33" w:rsidP="006B78A4">
          <w:pPr>
            <w:pStyle w:val="TOC2"/>
            <w:tabs>
              <w:tab w:val="right" w:leader="dot" w:pos="9350"/>
            </w:tabs>
            <w:rPr>
              <w:noProof/>
              <w:sz w:val="22"/>
              <w:szCs w:val="22"/>
              <w:lang w:val="en-CA" w:eastAsia="en-CA"/>
            </w:rPr>
          </w:pPr>
          <w:hyperlink w:anchor="_Toc80597185" w:history="1">
            <w:r w:rsidR="006B78A4" w:rsidRPr="002403CC">
              <w:rPr>
                <w:rStyle w:val="Hyperlink"/>
                <w:noProof/>
              </w:rPr>
              <w:t>Aperçu du processus de gestion des incidents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_Toc80597185 \h </w:instrText>
            </w:r>
            <w:r w:rsidR="006B78A4" w:rsidRPr="002403CC">
              <w:rPr>
                <w:noProof/>
                <w:webHidden/>
              </w:rPr>
            </w:r>
            <w:r w:rsidR="006B78A4" w:rsidRPr="002403CC">
              <w:rPr>
                <w:noProof/>
                <w:webHidden/>
              </w:rPr>
              <w:fldChar w:fldCharType="separate"/>
            </w:r>
            <w:r w:rsidR="006B78A4" w:rsidRPr="002403CC">
              <w:rPr>
                <w:noProof/>
                <w:webHidden/>
              </w:rPr>
              <w:t>23</w:t>
            </w:r>
            <w:r w:rsidR="006B78A4" w:rsidRPr="002403CC">
              <w:rPr>
                <w:noProof/>
                <w:webHidden/>
              </w:rPr>
              <w:fldChar w:fldCharType="end"/>
            </w:r>
          </w:hyperlink>
        </w:p>
        <w:p w14:paraId="0291EB1D" w14:textId="479C8BB3" w:rsidR="006B78A4" w:rsidRPr="002403CC" w:rsidRDefault="00013D33" w:rsidP="006B78A4">
          <w:pPr>
            <w:pStyle w:val="TOC3"/>
            <w:tabs>
              <w:tab w:val="right" w:leader="dot" w:pos="9350"/>
            </w:tabs>
            <w:rPr>
              <w:noProof/>
              <w:sz w:val="22"/>
              <w:szCs w:val="22"/>
              <w:lang w:val="en-CA" w:eastAsia="en-CA"/>
            </w:rPr>
          </w:pPr>
          <w:hyperlink w:anchor="_Toc80597186" w:history="1">
            <w:r w:rsidR="006B78A4" w:rsidRPr="002403CC">
              <w:rPr>
                <w:rStyle w:val="Hyperlink"/>
                <w:noProof/>
              </w:rPr>
              <w:t>Préparation</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_Toc80597186 \h </w:instrText>
            </w:r>
            <w:r w:rsidR="006B78A4" w:rsidRPr="002403CC">
              <w:rPr>
                <w:noProof/>
                <w:webHidden/>
              </w:rPr>
            </w:r>
            <w:r w:rsidR="006B78A4" w:rsidRPr="002403CC">
              <w:rPr>
                <w:noProof/>
                <w:webHidden/>
              </w:rPr>
              <w:fldChar w:fldCharType="separate"/>
            </w:r>
            <w:r w:rsidR="006B78A4" w:rsidRPr="002403CC">
              <w:rPr>
                <w:noProof/>
                <w:webHidden/>
              </w:rPr>
              <w:t>24</w:t>
            </w:r>
            <w:r w:rsidR="006B78A4" w:rsidRPr="002403CC">
              <w:rPr>
                <w:noProof/>
                <w:webHidden/>
              </w:rPr>
              <w:fldChar w:fldCharType="end"/>
            </w:r>
          </w:hyperlink>
        </w:p>
        <w:p w14:paraId="32F56E3C" w14:textId="2FEF0286" w:rsidR="006B78A4" w:rsidRPr="002403CC" w:rsidRDefault="00013D33" w:rsidP="006B78A4">
          <w:pPr>
            <w:pStyle w:val="TOC3"/>
            <w:tabs>
              <w:tab w:val="right" w:leader="dot" w:pos="9350"/>
            </w:tabs>
            <w:rPr>
              <w:noProof/>
              <w:sz w:val="22"/>
              <w:szCs w:val="22"/>
              <w:lang w:val="en-CA" w:eastAsia="en-CA"/>
            </w:rPr>
          </w:pPr>
          <w:hyperlink w:anchor="_Toc80597187" w:history="1">
            <w:r w:rsidR="006B78A4" w:rsidRPr="002403CC">
              <w:rPr>
                <w:rStyle w:val="Hyperlink"/>
                <w:noProof/>
              </w:rPr>
              <w:t>Identification</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_Toc80597187 \h </w:instrText>
            </w:r>
            <w:r w:rsidR="006B78A4" w:rsidRPr="002403CC">
              <w:rPr>
                <w:noProof/>
                <w:webHidden/>
              </w:rPr>
            </w:r>
            <w:r w:rsidR="006B78A4" w:rsidRPr="002403CC">
              <w:rPr>
                <w:noProof/>
                <w:webHidden/>
              </w:rPr>
              <w:fldChar w:fldCharType="separate"/>
            </w:r>
            <w:r w:rsidR="006B78A4" w:rsidRPr="002403CC">
              <w:rPr>
                <w:noProof/>
                <w:webHidden/>
              </w:rPr>
              <w:t>24</w:t>
            </w:r>
            <w:r w:rsidR="006B78A4" w:rsidRPr="002403CC">
              <w:rPr>
                <w:noProof/>
                <w:webHidden/>
              </w:rPr>
              <w:fldChar w:fldCharType="end"/>
            </w:r>
          </w:hyperlink>
        </w:p>
        <w:p w14:paraId="0C92BE35" w14:textId="380C3464" w:rsidR="006B78A4" w:rsidRPr="002403CC" w:rsidRDefault="00013D33" w:rsidP="006B78A4">
          <w:pPr>
            <w:pStyle w:val="TOC3"/>
            <w:tabs>
              <w:tab w:val="right" w:leader="dot" w:pos="9350"/>
            </w:tabs>
            <w:rPr>
              <w:noProof/>
              <w:sz w:val="22"/>
              <w:szCs w:val="22"/>
              <w:lang w:val="en-CA" w:eastAsia="en-CA"/>
            </w:rPr>
          </w:pPr>
          <w:hyperlink w:anchor="_Toc80597188" w:history="1">
            <w:r w:rsidR="006B78A4" w:rsidRPr="002403CC">
              <w:rPr>
                <w:rStyle w:val="Hyperlink"/>
                <w:noProof/>
              </w:rPr>
              <w:t>Confinement</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_Toc80597188 \h </w:instrText>
            </w:r>
            <w:r w:rsidR="006B78A4" w:rsidRPr="002403CC">
              <w:rPr>
                <w:noProof/>
                <w:webHidden/>
              </w:rPr>
            </w:r>
            <w:r w:rsidR="006B78A4" w:rsidRPr="002403CC">
              <w:rPr>
                <w:noProof/>
                <w:webHidden/>
              </w:rPr>
              <w:fldChar w:fldCharType="separate"/>
            </w:r>
            <w:r w:rsidR="006B78A4" w:rsidRPr="002403CC">
              <w:rPr>
                <w:noProof/>
                <w:webHidden/>
              </w:rPr>
              <w:t>24</w:t>
            </w:r>
            <w:r w:rsidR="006B78A4" w:rsidRPr="002403CC">
              <w:rPr>
                <w:noProof/>
                <w:webHidden/>
              </w:rPr>
              <w:fldChar w:fldCharType="end"/>
            </w:r>
          </w:hyperlink>
        </w:p>
        <w:p w14:paraId="7497A987" w14:textId="624157FD" w:rsidR="006B78A4" w:rsidRPr="002403CC" w:rsidRDefault="00013D33" w:rsidP="006B78A4">
          <w:pPr>
            <w:pStyle w:val="TOC3"/>
            <w:tabs>
              <w:tab w:val="right" w:leader="dot" w:pos="9350"/>
            </w:tabs>
            <w:rPr>
              <w:noProof/>
              <w:sz w:val="22"/>
              <w:szCs w:val="22"/>
              <w:lang w:val="en-CA" w:eastAsia="en-CA"/>
            </w:rPr>
          </w:pPr>
          <w:hyperlink w:anchor="_Toc80597189" w:history="1">
            <w:r w:rsidR="006B78A4" w:rsidRPr="002403CC">
              <w:rPr>
                <w:rStyle w:val="Hyperlink"/>
                <w:noProof/>
              </w:rPr>
              <w:t>Éradiquer</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_Toc80597189 \h </w:instrText>
            </w:r>
            <w:r w:rsidR="006B78A4" w:rsidRPr="002403CC">
              <w:rPr>
                <w:noProof/>
                <w:webHidden/>
              </w:rPr>
            </w:r>
            <w:r w:rsidR="006B78A4" w:rsidRPr="002403CC">
              <w:rPr>
                <w:noProof/>
                <w:webHidden/>
              </w:rPr>
              <w:fldChar w:fldCharType="separate"/>
            </w:r>
            <w:r w:rsidR="006B78A4" w:rsidRPr="002403CC">
              <w:rPr>
                <w:noProof/>
                <w:webHidden/>
              </w:rPr>
              <w:t>24</w:t>
            </w:r>
            <w:r w:rsidR="006B78A4" w:rsidRPr="002403CC">
              <w:rPr>
                <w:noProof/>
                <w:webHidden/>
              </w:rPr>
              <w:fldChar w:fldCharType="end"/>
            </w:r>
          </w:hyperlink>
        </w:p>
        <w:p w14:paraId="794F9BAC" w14:textId="7728F7B1" w:rsidR="006B78A4" w:rsidRPr="002403CC" w:rsidRDefault="00013D33" w:rsidP="006B78A4">
          <w:pPr>
            <w:pStyle w:val="TOC3"/>
            <w:tabs>
              <w:tab w:val="right" w:leader="dot" w:pos="9350"/>
            </w:tabs>
            <w:rPr>
              <w:noProof/>
              <w:sz w:val="22"/>
              <w:szCs w:val="22"/>
              <w:lang w:val="en-CA" w:eastAsia="en-CA"/>
            </w:rPr>
          </w:pPr>
          <w:hyperlink w:anchor="_Toc80597190" w:history="1">
            <w:r w:rsidR="006B78A4" w:rsidRPr="002403CC">
              <w:rPr>
                <w:rStyle w:val="Hyperlink"/>
                <w:noProof/>
              </w:rPr>
              <w:t>Reprise</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_Toc80597190 \h </w:instrText>
            </w:r>
            <w:r w:rsidR="006B78A4" w:rsidRPr="002403CC">
              <w:rPr>
                <w:noProof/>
                <w:webHidden/>
              </w:rPr>
            </w:r>
            <w:r w:rsidR="006B78A4" w:rsidRPr="002403CC">
              <w:rPr>
                <w:noProof/>
                <w:webHidden/>
              </w:rPr>
              <w:fldChar w:fldCharType="separate"/>
            </w:r>
            <w:r w:rsidR="006B78A4" w:rsidRPr="002403CC">
              <w:rPr>
                <w:noProof/>
                <w:webHidden/>
              </w:rPr>
              <w:t>24</w:t>
            </w:r>
            <w:r w:rsidR="006B78A4" w:rsidRPr="002403CC">
              <w:rPr>
                <w:noProof/>
                <w:webHidden/>
              </w:rPr>
              <w:fldChar w:fldCharType="end"/>
            </w:r>
          </w:hyperlink>
        </w:p>
        <w:p w14:paraId="7E140A98" w14:textId="2969C699" w:rsidR="006B78A4" w:rsidRPr="002403CC" w:rsidRDefault="00013D33" w:rsidP="006B78A4">
          <w:pPr>
            <w:pStyle w:val="TOC3"/>
            <w:tabs>
              <w:tab w:val="right" w:leader="dot" w:pos="9350"/>
            </w:tabs>
            <w:rPr>
              <w:noProof/>
              <w:sz w:val="22"/>
              <w:szCs w:val="22"/>
              <w:lang w:val="en-CA" w:eastAsia="en-CA"/>
            </w:rPr>
          </w:pPr>
          <w:hyperlink w:anchor="_Toc80597191" w:history="1">
            <w:r w:rsidR="006B78A4" w:rsidRPr="002403CC">
              <w:rPr>
                <w:rStyle w:val="Hyperlink"/>
                <w:noProof/>
              </w:rPr>
              <w:t>Leçons apprises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_Toc80597191 \h </w:instrText>
            </w:r>
            <w:r w:rsidR="006B78A4" w:rsidRPr="002403CC">
              <w:rPr>
                <w:noProof/>
                <w:webHidden/>
              </w:rPr>
            </w:r>
            <w:r w:rsidR="006B78A4" w:rsidRPr="002403CC">
              <w:rPr>
                <w:noProof/>
                <w:webHidden/>
              </w:rPr>
              <w:fldChar w:fldCharType="separate"/>
            </w:r>
            <w:r w:rsidR="006B78A4" w:rsidRPr="002403CC">
              <w:rPr>
                <w:noProof/>
                <w:webHidden/>
              </w:rPr>
              <w:t>24</w:t>
            </w:r>
            <w:r w:rsidR="006B78A4" w:rsidRPr="002403CC">
              <w:rPr>
                <w:noProof/>
                <w:webHidden/>
              </w:rPr>
              <w:fldChar w:fldCharType="end"/>
            </w:r>
          </w:hyperlink>
        </w:p>
        <w:p w14:paraId="61E765D3" w14:textId="5A53657B" w:rsidR="006B78A4" w:rsidRPr="002403CC" w:rsidRDefault="00013D33" w:rsidP="006B78A4">
          <w:pPr>
            <w:pStyle w:val="TOC2"/>
            <w:tabs>
              <w:tab w:val="right" w:leader="dot" w:pos="9350"/>
            </w:tabs>
            <w:rPr>
              <w:noProof/>
              <w:sz w:val="22"/>
              <w:szCs w:val="22"/>
              <w:lang w:val="en-CA" w:eastAsia="en-CA"/>
            </w:rPr>
          </w:pPr>
          <w:hyperlink w:anchor="_Toc80597192" w:history="1">
            <w:r w:rsidR="006B78A4" w:rsidRPr="002403CC">
              <w:rPr>
                <w:rStyle w:val="Hyperlink"/>
                <w:noProof/>
              </w:rPr>
              <w:t>Processus de gestion d’incidents spécifiques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_Toc80597192 \h </w:instrText>
            </w:r>
            <w:r w:rsidR="006B78A4" w:rsidRPr="002403CC">
              <w:rPr>
                <w:noProof/>
                <w:webHidden/>
              </w:rPr>
            </w:r>
            <w:r w:rsidR="006B78A4" w:rsidRPr="002403CC">
              <w:rPr>
                <w:noProof/>
                <w:webHidden/>
              </w:rPr>
              <w:fldChar w:fldCharType="separate"/>
            </w:r>
            <w:r w:rsidR="006B78A4" w:rsidRPr="002403CC">
              <w:rPr>
                <w:noProof/>
                <w:webHidden/>
              </w:rPr>
              <w:t>24</w:t>
            </w:r>
            <w:r w:rsidR="006B78A4" w:rsidRPr="002403CC">
              <w:rPr>
                <w:noProof/>
                <w:webHidden/>
              </w:rPr>
              <w:fldChar w:fldCharType="end"/>
            </w:r>
          </w:hyperlink>
        </w:p>
        <w:p w14:paraId="053A2C31" w14:textId="145EABCF" w:rsidR="006B78A4" w:rsidRPr="002403CC" w:rsidRDefault="00013D33" w:rsidP="006B78A4">
          <w:pPr>
            <w:pStyle w:val="TOC3"/>
            <w:tabs>
              <w:tab w:val="right" w:leader="dot" w:pos="9350"/>
            </w:tabs>
            <w:rPr>
              <w:noProof/>
              <w:sz w:val="22"/>
              <w:szCs w:val="22"/>
              <w:lang w:val="en-CA" w:eastAsia="en-CA"/>
            </w:rPr>
          </w:pPr>
          <w:hyperlink w:anchor="_Toc80597193" w:history="1">
            <w:r w:rsidR="006B78A4" w:rsidRPr="002403CC">
              <w:rPr>
                <w:rStyle w:val="Hyperlink"/>
                <w:noProof/>
              </w:rPr>
              <w:t>Atteinte à la protection des données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_Toc80597193 \h </w:instrText>
            </w:r>
            <w:r w:rsidR="006B78A4" w:rsidRPr="002403CC">
              <w:rPr>
                <w:noProof/>
                <w:webHidden/>
              </w:rPr>
            </w:r>
            <w:r w:rsidR="006B78A4" w:rsidRPr="002403CC">
              <w:rPr>
                <w:noProof/>
                <w:webHidden/>
              </w:rPr>
              <w:fldChar w:fldCharType="separate"/>
            </w:r>
            <w:r w:rsidR="006B78A4" w:rsidRPr="002403CC">
              <w:rPr>
                <w:noProof/>
                <w:webHidden/>
              </w:rPr>
              <w:t>25</w:t>
            </w:r>
            <w:r w:rsidR="006B78A4" w:rsidRPr="002403CC">
              <w:rPr>
                <w:noProof/>
                <w:webHidden/>
              </w:rPr>
              <w:fldChar w:fldCharType="end"/>
            </w:r>
          </w:hyperlink>
        </w:p>
        <w:p w14:paraId="23BE13CB" w14:textId="6CF8E647" w:rsidR="006B78A4" w:rsidRPr="002403CC" w:rsidRDefault="00013D33" w:rsidP="006B78A4">
          <w:pPr>
            <w:pStyle w:val="TOC3"/>
            <w:tabs>
              <w:tab w:val="right" w:leader="dot" w:pos="9350"/>
            </w:tabs>
            <w:rPr>
              <w:noProof/>
              <w:sz w:val="22"/>
              <w:szCs w:val="22"/>
              <w:lang w:val="en-CA" w:eastAsia="en-CA"/>
            </w:rPr>
          </w:pPr>
          <w:hyperlink w:anchor="_Toc80597194" w:history="1">
            <w:r w:rsidR="006B78A4" w:rsidRPr="002403CC">
              <w:rPr>
                <w:rStyle w:val="Hyperlink"/>
                <w:noProof/>
              </w:rPr>
              <w:t>Rançongiciel</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_Toc80597194 \h </w:instrText>
            </w:r>
            <w:r w:rsidR="006B78A4" w:rsidRPr="002403CC">
              <w:rPr>
                <w:noProof/>
                <w:webHidden/>
              </w:rPr>
            </w:r>
            <w:r w:rsidR="006B78A4" w:rsidRPr="002403CC">
              <w:rPr>
                <w:noProof/>
                <w:webHidden/>
              </w:rPr>
              <w:fldChar w:fldCharType="separate"/>
            </w:r>
            <w:r w:rsidR="006B78A4" w:rsidRPr="002403CC">
              <w:rPr>
                <w:noProof/>
                <w:webHidden/>
              </w:rPr>
              <w:t>25</w:t>
            </w:r>
            <w:r w:rsidR="006B78A4" w:rsidRPr="002403CC">
              <w:rPr>
                <w:noProof/>
                <w:webHidden/>
              </w:rPr>
              <w:fldChar w:fldCharType="end"/>
            </w:r>
          </w:hyperlink>
        </w:p>
        <w:p w14:paraId="4E0A0ADE" w14:textId="6F61B657" w:rsidR="006B78A4" w:rsidRPr="002403CC" w:rsidRDefault="00013D33" w:rsidP="006B78A4">
          <w:pPr>
            <w:pStyle w:val="TOC3"/>
            <w:tabs>
              <w:tab w:val="right" w:leader="dot" w:pos="9350"/>
            </w:tabs>
            <w:rPr>
              <w:noProof/>
              <w:sz w:val="22"/>
              <w:szCs w:val="22"/>
              <w:lang w:val="en-CA" w:eastAsia="en-CA"/>
            </w:rPr>
          </w:pPr>
          <w:hyperlink w:anchor="_Toc80597195" w:history="1">
            <w:r w:rsidR="006B78A4" w:rsidRPr="002403CC">
              <w:rPr>
                <w:rStyle w:val="Hyperlink"/>
                <w:noProof/>
              </w:rPr>
              <w:t>Falsification des terminaux de paiement</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_Toc80597195 \h </w:instrText>
            </w:r>
            <w:r w:rsidR="006B78A4" w:rsidRPr="002403CC">
              <w:rPr>
                <w:noProof/>
                <w:webHidden/>
              </w:rPr>
            </w:r>
            <w:r w:rsidR="006B78A4" w:rsidRPr="002403CC">
              <w:rPr>
                <w:noProof/>
                <w:webHidden/>
              </w:rPr>
              <w:fldChar w:fldCharType="separate"/>
            </w:r>
            <w:r w:rsidR="006B78A4" w:rsidRPr="002403CC">
              <w:rPr>
                <w:noProof/>
                <w:webHidden/>
              </w:rPr>
              <w:t>25</w:t>
            </w:r>
            <w:r w:rsidR="006B78A4" w:rsidRPr="002403CC">
              <w:rPr>
                <w:noProof/>
                <w:webHidden/>
              </w:rPr>
              <w:fldChar w:fldCharType="end"/>
            </w:r>
          </w:hyperlink>
        </w:p>
        <w:p w14:paraId="724FC25C" w14:textId="397B0982" w:rsidR="006B78A4" w:rsidRPr="002403CC" w:rsidRDefault="00013D33" w:rsidP="006B78A4">
          <w:pPr>
            <w:pStyle w:val="TOC3"/>
            <w:tabs>
              <w:tab w:val="right" w:leader="dot" w:pos="9350"/>
            </w:tabs>
            <w:rPr>
              <w:noProof/>
              <w:sz w:val="22"/>
              <w:szCs w:val="22"/>
              <w:lang w:val="en-CA" w:eastAsia="en-CA"/>
            </w:rPr>
          </w:pPr>
          <w:hyperlink w:anchor="_Toc80597196" w:history="1">
            <w:r w:rsidR="006B78A4" w:rsidRPr="002403CC">
              <w:rPr>
                <w:rStyle w:val="Hyperlink"/>
                <w:noProof/>
              </w:rPr>
              <w:t>Interruption de service généralisée</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_Toc80597196 \h </w:instrText>
            </w:r>
            <w:r w:rsidR="006B78A4" w:rsidRPr="002403CC">
              <w:rPr>
                <w:noProof/>
                <w:webHidden/>
              </w:rPr>
            </w:r>
            <w:r w:rsidR="006B78A4" w:rsidRPr="002403CC">
              <w:rPr>
                <w:noProof/>
                <w:webHidden/>
              </w:rPr>
              <w:fldChar w:fldCharType="separate"/>
            </w:r>
            <w:r w:rsidR="006B78A4" w:rsidRPr="002403CC">
              <w:rPr>
                <w:noProof/>
                <w:webHidden/>
              </w:rPr>
              <w:t>25</w:t>
            </w:r>
            <w:r w:rsidR="006B78A4" w:rsidRPr="002403CC">
              <w:rPr>
                <w:noProof/>
                <w:webHidden/>
              </w:rPr>
              <w:fldChar w:fldCharType="end"/>
            </w:r>
          </w:hyperlink>
        </w:p>
        <w:p w14:paraId="78E029D9" w14:textId="419F1B7E" w:rsidR="006B78A4" w:rsidRPr="002403CC" w:rsidRDefault="00013D33" w:rsidP="006B78A4">
          <w:pPr>
            <w:pStyle w:val="TOC3"/>
            <w:tabs>
              <w:tab w:val="right" w:leader="dot" w:pos="9350"/>
            </w:tabs>
            <w:rPr>
              <w:noProof/>
              <w:sz w:val="22"/>
              <w:szCs w:val="22"/>
              <w:lang w:val="en-CA" w:eastAsia="en-CA"/>
            </w:rPr>
          </w:pPr>
          <w:hyperlink w:anchor="_Toc80597197" w:history="1">
            <w:r w:rsidR="006B78A4" w:rsidRPr="002403CC">
              <w:rPr>
                <w:rStyle w:val="Hyperlink"/>
                <w:noProof/>
              </w:rPr>
              <w:t>Perte d'équipement</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_Toc80597197 \h </w:instrText>
            </w:r>
            <w:r w:rsidR="006B78A4" w:rsidRPr="002403CC">
              <w:rPr>
                <w:noProof/>
                <w:webHidden/>
              </w:rPr>
            </w:r>
            <w:r w:rsidR="006B78A4" w:rsidRPr="002403CC">
              <w:rPr>
                <w:noProof/>
                <w:webHidden/>
              </w:rPr>
              <w:fldChar w:fldCharType="separate"/>
            </w:r>
            <w:r w:rsidR="006B78A4" w:rsidRPr="002403CC">
              <w:rPr>
                <w:noProof/>
                <w:webHidden/>
              </w:rPr>
              <w:t>25</w:t>
            </w:r>
            <w:r w:rsidR="006B78A4" w:rsidRPr="002403CC">
              <w:rPr>
                <w:noProof/>
                <w:webHidden/>
              </w:rPr>
              <w:fldChar w:fldCharType="end"/>
            </w:r>
          </w:hyperlink>
        </w:p>
        <w:p w14:paraId="4AB24F5C" w14:textId="6B849AE8" w:rsidR="006B78A4" w:rsidRPr="002403CC" w:rsidRDefault="00013D33" w:rsidP="006B78A4">
          <w:pPr>
            <w:pStyle w:val="TOC1"/>
            <w:tabs>
              <w:tab w:val="right" w:leader="dot" w:pos="9350"/>
            </w:tabs>
            <w:rPr>
              <w:noProof/>
              <w:sz w:val="22"/>
              <w:szCs w:val="22"/>
              <w:lang w:val="en-CA" w:eastAsia="en-CA"/>
            </w:rPr>
          </w:pPr>
          <w:hyperlink w:anchor="_Toc80597198" w:history="1">
            <w:r w:rsidR="006B78A4" w:rsidRPr="002403CC">
              <w:rPr>
                <w:rStyle w:val="Hyperlink"/>
                <w:noProof/>
              </w:rPr>
              <w:t>Approbations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_Toc80597198 \h </w:instrText>
            </w:r>
            <w:r w:rsidR="006B78A4" w:rsidRPr="002403CC">
              <w:rPr>
                <w:noProof/>
                <w:webHidden/>
              </w:rPr>
            </w:r>
            <w:r w:rsidR="006B78A4" w:rsidRPr="002403CC">
              <w:rPr>
                <w:noProof/>
                <w:webHidden/>
              </w:rPr>
              <w:fldChar w:fldCharType="separate"/>
            </w:r>
            <w:r w:rsidR="006B78A4" w:rsidRPr="002403CC">
              <w:rPr>
                <w:noProof/>
                <w:webHidden/>
              </w:rPr>
              <w:t>27</w:t>
            </w:r>
            <w:r w:rsidR="006B78A4" w:rsidRPr="002403CC">
              <w:rPr>
                <w:noProof/>
                <w:webHidden/>
              </w:rPr>
              <w:fldChar w:fldCharType="end"/>
            </w:r>
          </w:hyperlink>
        </w:p>
        <w:p w14:paraId="359B5B0F" w14:textId="7DA74DAB" w:rsidR="006B78A4" w:rsidRPr="002403CC" w:rsidRDefault="00013D33" w:rsidP="006B78A4">
          <w:pPr>
            <w:pStyle w:val="TOC2"/>
            <w:tabs>
              <w:tab w:val="right" w:leader="dot" w:pos="9350"/>
            </w:tabs>
            <w:rPr>
              <w:noProof/>
              <w:sz w:val="22"/>
              <w:szCs w:val="22"/>
              <w:lang w:val="en-CA" w:eastAsia="en-CA"/>
            </w:rPr>
          </w:pPr>
          <w:hyperlink w:anchor="_Toc80597199" w:history="1">
            <w:r w:rsidR="006B78A4" w:rsidRPr="002403CC">
              <w:rPr>
                <w:rStyle w:val="Hyperlink"/>
                <w:noProof/>
              </w:rPr>
              <w:t>Personne responsable</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_Toc80597199 \h </w:instrText>
            </w:r>
            <w:r w:rsidR="006B78A4" w:rsidRPr="002403CC">
              <w:rPr>
                <w:noProof/>
                <w:webHidden/>
              </w:rPr>
            </w:r>
            <w:r w:rsidR="006B78A4" w:rsidRPr="002403CC">
              <w:rPr>
                <w:noProof/>
                <w:webHidden/>
              </w:rPr>
              <w:fldChar w:fldCharType="separate"/>
            </w:r>
            <w:r w:rsidR="006B78A4" w:rsidRPr="002403CC">
              <w:rPr>
                <w:noProof/>
                <w:webHidden/>
              </w:rPr>
              <w:t>27</w:t>
            </w:r>
            <w:r w:rsidR="006B78A4" w:rsidRPr="002403CC">
              <w:rPr>
                <w:noProof/>
                <w:webHidden/>
              </w:rPr>
              <w:fldChar w:fldCharType="end"/>
            </w:r>
          </w:hyperlink>
        </w:p>
        <w:p w14:paraId="240111BD" w14:textId="4DCD97FE" w:rsidR="006B78A4" w:rsidRPr="002403CC" w:rsidRDefault="00013D33" w:rsidP="006B78A4">
          <w:pPr>
            <w:pStyle w:val="TOC2"/>
            <w:tabs>
              <w:tab w:val="right" w:leader="dot" w:pos="9350"/>
            </w:tabs>
            <w:rPr>
              <w:noProof/>
              <w:sz w:val="22"/>
              <w:szCs w:val="22"/>
              <w:lang w:val="en-CA" w:eastAsia="en-CA"/>
            </w:rPr>
          </w:pPr>
          <w:hyperlink w:anchor="_Toc80597200" w:history="1">
            <w:r w:rsidR="006B78A4" w:rsidRPr="002403CC">
              <w:rPr>
                <w:rStyle w:val="Hyperlink"/>
                <w:noProof/>
              </w:rPr>
              <w:t>Responsable du traitement des incidents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_Toc80597200 \h </w:instrText>
            </w:r>
            <w:r w:rsidR="006B78A4" w:rsidRPr="002403CC">
              <w:rPr>
                <w:noProof/>
                <w:webHidden/>
              </w:rPr>
            </w:r>
            <w:r w:rsidR="006B78A4" w:rsidRPr="002403CC">
              <w:rPr>
                <w:noProof/>
                <w:webHidden/>
              </w:rPr>
              <w:fldChar w:fldCharType="separate"/>
            </w:r>
            <w:r w:rsidR="006B78A4" w:rsidRPr="002403CC">
              <w:rPr>
                <w:noProof/>
                <w:webHidden/>
              </w:rPr>
              <w:t>27</w:t>
            </w:r>
            <w:r w:rsidR="006B78A4" w:rsidRPr="002403CC">
              <w:rPr>
                <w:noProof/>
                <w:webHidden/>
              </w:rPr>
              <w:fldChar w:fldCharType="end"/>
            </w:r>
          </w:hyperlink>
        </w:p>
        <w:p w14:paraId="5812377B" w14:textId="4275F1D9" w:rsidR="006B78A4" w:rsidRPr="002403CC" w:rsidRDefault="00013D33" w:rsidP="006B78A4">
          <w:pPr>
            <w:pStyle w:val="TOC1"/>
            <w:tabs>
              <w:tab w:val="right" w:leader="dot" w:pos="9350"/>
            </w:tabs>
            <w:rPr>
              <w:noProof/>
              <w:sz w:val="22"/>
              <w:szCs w:val="22"/>
              <w:lang w:val="en-CA" w:eastAsia="en-CA"/>
            </w:rPr>
          </w:pPr>
          <w:hyperlink w:anchor="_Toc80597201" w:history="1">
            <w:r w:rsidR="006B78A4" w:rsidRPr="002403CC">
              <w:rPr>
                <w:rStyle w:val="Hyperlink"/>
                <w:noProof/>
              </w:rPr>
              <w:t>Références</w:t>
            </w:r>
            <w:r w:rsidR="006B78A4" w:rsidRPr="002403CC">
              <w:rPr>
                <w:noProof/>
                <w:webHidden/>
              </w:rPr>
              <w:tab/>
            </w:r>
            <w:r w:rsidR="006B78A4" w:rsidRPr="002403CC">
              <w:rPr>
                <w:noProof/>
                <w:webHidden/>
              </w:rPr>
              <w:fldChar w:fldCharType="begin"/>
            </w:r>
            <w:r w:rsidR="006B78A4" w:rsidRPr="002403CC">
              <w:rPr>
                <w:noProof/>
                <w:webHidden/>
              </w:rPr>
              <w:instrText xml:space="preserve"> PAGEREF _Toc80597201 \h </w:instrText>
            </w:r>
            <w:r w:rsidR="006B78A4" w:rsidRPr="002403CC">
              <w:rPr>
                <w:noProof/>
                <w:webHidden/>
              </w:rPr>
            </w:r>
            <w:r w:rsidR="006B78A4" w:rsidRPr="002403CC">
              <w:rPr>
                <w:noProof/>
                <w:webHidden/>
              </w:rPr>
              <w:fldChar w:fldCharType="separate"/>
            </w:r>
            <w:r w:rsidR="006B78A4" w:rsidRPr="002403CC">
              <w:rPr>
                <w:noProof/>
                <w:webHidden/>
              </w:rPr>
              <w:t>28</w:t>
            </w:r>
            <w:r w:rsidR="006B78A4" w:rsidRPr="002403CC">
              <w:rPr>
                <w:noProof/>
                <w:webHidden/>
              </w:rPr>
              <w:fldChar w:fldCharType="end"/>
            </w:r>
          </w:hyperlink>
        </w:p>
        <w:p w14:paraId="1CE7EDFD" w14:textId="4DE74FE3" w:rsidR="00866541" w:rsidRPr="002403CC" w:rsidRDefault="00A35291" w:rsidP="006B78A4">
          <w:r w:rsidRPr="002403CC">
            <w:rPr>
              <w:b/>
            </w:rPr>
            <w:fldChar w:fldCharType="end"/>
          </w:r>
        </w:p>
      </w:sdtContent>
    </w:sdt>
    <w:p w14:paraId="08A1C1B4" w14:textId="77777777" w:rsidR="00866541" w:rsidRPr="002403CC" w:rsidRDefault="00866541" w:rsidP="006B78A4">
      <w:pPr>
        <w:spacing w:before="0" w:after="160" w:line="240" w:lineRule="auto"/>
        <w:rPr>
          <w:rFonts w:eastAsia="Times New Roman" w:cstheme="minorHAnsi"/>
        </w:rPr>
      </w:pPr>
    </w:p>
    <w:p w14:paraId="72884204" w14:textId="7CADEDA3" w:rsidR="00866541" w:rsidRPr="002403CC" w:rsidRDefault="00866541" w:rsidP="006B78A4">
      <w:pPr>
        <w:rPr>
          <w:rFonts w:cstheme="minorHAnsi"/>
          <w:caps/>
          <w:color w:val="FFFFFF" w:themeColor="background1"/>
          <w:spacing w:val="15"/>
        </w:rPr>
      </w:pPr>
      <w:r w:rsidRPr="002403CC">
        <w:br w:type="page"/>
      </w:r>
    </w:p>
    <w:p w14:paraId="50CBB54B" w14:textId="117E9CD2" w:rsidR="00EC1425" w:rsidRPr="002403CC" w:rsidRDefault="00866541" w:rsidP="006B78A4">
      <w:pPr>
        <w:pStyle w:val="Heading1"/>
        <w:rPr>
          <w:rFonts w:cstheme="minorHAnsi"/>
        </w:rPr>
      </w:pPr>
      <w:bookmarkStart w:id="9" w:name="_Toc76986041"/>
      <w:bookmarkStart w:id="10" w:name="_Toc80597161"/>
      <w:r w:rsidRPr="002403CC">
        <w:lastRenderedPageBreak/>
        <w:t>Historique des révisions</w:t>
      </w:r>
      <w:bookmarkEnd w:id="9"/>
      <w:bookmarkEnd w:id="10"/>
    </w:p>
    <w:p w14:paraId="0A40474B" w14:textId="709EC3C6" w:rsidR="006B78A4" w:rsidRPr="002403CC" w:rsidRDefault="002403CC" w:rsidP="006B78A4">
      <w:pPr>
        <w:rPr>
          <w:rFonts w:ascii="Calibri" w:hAnsi="Calibri"/>
          <w:color w:val="0000FF"/>
        </w:rPr>
      </w:pPr>
      <w:bookmarkStart w:id="11" w:name="_ykqfvti3xsa6"/>
      <w:bookmarkStart w:id="12" w:name="_el5cmw6vwsni" w:colFirst="0" w:colLast="0"/>
      <w:bookmarkStart w:id="13" w:name="_Hlk77863605"/>
      <w:bookmarkEnd w:id="11"/>
      <w:bookmarkEnd w:id="12"/>
      <w:r w:rsidRPr="00C26C9C">
        <w:rPr>
          <w:b/>
          <w:bCs/>
          <w:color w:val="0426CE"/>
        </w:rPr>
        <w:t xml:space="preserve">Instructions: </w:t>
      </w:r>
      <w:r w:rsidR="0012146D" w:rsidRPr="002403CC">
        <w:rPr>
          <w:rFonts w:ascii="Calibri" w:hAnsi="Calibri"/>
          <w:color w:val="0000FF"/>
        </w:rPr>
        <w:t>Il est de bonne pratique pour les entreprises de s'assurer que leurs politiques sont révisées et mises à jour régulièrement. Documente</w:t>
      </w:r>
      <w:r w:rsidR="00E342C3" w:rsidRPr="002403CC">
        <w:rPr>
          <w:rFonts w:ascii="Calibri" w:hAnsi="Calibri"/>
          <w:color w:val="0000FF"/>
        </w:rPr>
        <w:t>r</w:t>
      </w:r>
      <w:r w:rsidR="0012146D" w:rsidRPr="002403CC">
        <w:rPr>
          <w:rFonts w:ascii="Calibri" w:hAnsi="Calibri"/>
          <w:color w:val="0000FF"/>
        </w:rPr>
        <w:t xml:space="preserve"> les changements qui sont apportés, la nature des changements et le responsable de l’exécution des changements.</w:t>
      </w:r>
    </w:p>
    <w:bookmarkEnd w:id="13"/>
    <w:p w14:paraId="402F40F6" w14:textId="7264319B" w:rsidR="00866541" w:rsidRPr="002403CC" w:rsidRDefault="00866541" w:rsidP="006B78A4">
      <w:r w:rsidRPr="002403CC">
        <w:t>Ce plan d’intervention en cas d’incident a été modifié comme suit</w:t>
      </w:r>
      <w:r w:rsidR="006B78A4" w:rsidRPr="002403CC">
        <w:t> :</w:t>
      </w:r>
    </w:p>
    <w:tbl>
      <w:tblPr>
        <w:tblStyle w:val="LightList-Accent1"/>
        <w:tblW w:w="0" w:type="auto"/>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1742"/>
        <w:gridCol w:w="1689"/>
        <w:gridCol w:w="3601"/>
        <w:gridCol w:w="2318"/>
      </w:tblGrid>
      <w:tr w:rsidR="00866541" w:rsidRPr="002403CC" w14:paraId="5B598609" w14:textId="77777777" w:rsidTr="000056EC">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2" w:type="dxa"/>
          </w:tcPr>
          <w:p w14:paraId="79EB5143" w14:textId="77777777" w:rsidR="00866541" w:rsidRPr="002403CC" w:rsidRDefault="00866541" w:rsidP="006B78A4">
            <w:pPr>
              <w:rPr>
                <w:rFonts w:cstheme="minorHAnsi"/>
                <w:sz w:val="20"/>
                <w:szCs w:val="20"/>
              </w:rPr>
            </w:pPr>
            <w:r w:rsidRPr="002403CC">
              <w:rPr>
                <w:sz w:val="20"/>
              </w:rPr>
              <w:t>Date</w:t>
            </w:r>
          </w:p>
        </w:tc>
        <w:tc>
          <w:tcPr>
            <w:tcW w:w="1689" w:type="dxa"/>
          </w:tcPr>
          <w:p w14:paraId="539980C2" w14:textId="77777777" w:rsidR="00866541" w:rsidRPr="002403CC" w:rsidRDefault="00866541"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Version</w:t>
            </w:r>
          </w:p>
        </w:tc>
        <w:tc>
          <w:tcPr>
            <w:tcW w:w="3601" w:type="dxa"/>
          </w:tcPr>
          <w:p w14:paraId="42ED7169" w14:textId="77777777" w:rsidR="00866541" w:rsidRPr="002403CC" w:rsidRDefault="00866541"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Modification</w:t>
            </w:r>
          </w:p>
        </w:tc>
        <w:tc>
          <w:tcPr>
            <w:tcW w:w="2318" w:type="dxa"/>
          </w:tcPr>
          <w:p w14:paraId="2A24A84E" w14:textId="77777777" w:rsidR="00866541" w:rsidRPr="002403CC" w:rsidRDefault="00866541"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Modifier</w:t>
            </w:r>
          </w:p>
        </w:tc>
      </w:tr>
      <w:tr w:rsidR="000056EC" w:rsidRPr="002403CC" w14:paraId="2D80FDD3" w14:textId="77777777" w:rsidTr="000056E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2" w:type="dxa"/>
          </w:tcPr>
          <w:p w14:paraId="1477EEF9" w14:textId="110D1E9D" w:rsidR="000056EC" w:rsidRPr="002403CC" w:rsidRDefault="000056EC" w:rsidP="006B78A4">
            <w:pPr>
              <w:rPr>
                <w:rFonts w:cstheme="minorHAnsi"/>
                <w:b w:val="0"/>
                <w:color w:val="0426CE"/>
                <w:sz w:val="20"/>
                <w:szCs w:val="20"/>
              </w:rPr>
            </w:pPr>
          </w:p>
        </w:tc>
        <w:tc>
          <w:tcPr>
            <w:tcW w:w="1689" w:type="dxa"/>
          </w:tcPr>
          <w:p w14:paraId="581788EB" w14:textId="22898702" w:rsidR="000056EC" w:rsidRPr="002403CC" w:rsidRDefault="000056EC" w:rsidP="006B78A4">
            <w:pPr>
              <w:cnfStyle w:val="000000100000" w:firstRow="0" w:lastRow="0" w:firstColumn="0" w:lastColumn="0" w:oddVBand="0" w:evenVBand="0" w:oddHBand="1" w:evenHBand="0" w:firstRowFirstColumn="0" w:firstRowLastColumn="0" w:lastRowFirstColumn="0" w:lastRowLastColumn="0"/>
              <w:rPr>
                <w:rFonts w:cstheme="minorHAnsi"/>
                <w:color w:val="0426CE"/>
                <w:sz w:val="20"/>
                <w:szCs w:val="20"/>
              </w:rPr>
            </w:pPr>
          </w:p>
        </w:tc>
        <w:tc>
          <w:tcPr>
            <w:tcW w:w="3601" w:type="dxa"/>
          </w:tcPr>
          <w:p w14:paraId="19EC7DA2" w14:textId="280352BB" w:rsidR="000056EC" w:rsidRPr="002403CC" w:rsidRDefault="000056EC" w:rsidP="006B78A4">
            <w:pPr>
              <w:cnfStyle w:val="000000100000" w:firstRow="0" w:lastRow="0" w:firstColumn="0" w:lastColumn="0" w:oddVBand="0" w:evenVBand="0" w:oddHBand="1" w:evenHBand="0" w:firstRowFirstColumn="0" w:firstRowLastColumn="0" w:lastRowFirstColumn="0" w:lastRowLastColumn="0"/>
              <w:rPr>
                <w:rFonts w:cstheme="minorHAnsi"/>
                <w:color w:val="0426CE"/>
                <w:sz w:val="20"/>
                <w:szCs w:val="20"/>
              </w:rPr>
            </w:pPr>
          </w:p>
        </w:tc>
        <w:tc>
          <w:tcPr>
            <w:tcW w:w="2318" w:type="dxa"/>
          </w:tcPr>
          <w:p w14:paraId="209C76A9" w14:textId="744F79DF" w:rsidR="000056EC" w:rsidRPr="002403CC" w:rsidRDefault="000056EC" w:rsidP="006B78A4">
            <w:pPr>
              <w:cnfStyle w:val="000000100000" w:firstRow="0" w:lastRow="0" w:firstColumn="0" w:lastColumn="0" w:oddVBand="0" w:evenVBand="0" w:oddHBand="1" w:evenHBand="0" w:firstRowFirstColumn="0" w:firstRowLastColumn="0" w:lastRowFirstColumn="0" w:lastRowLastColumn="0"/>
              <w:rPr>
                <w:rFonts w:cstheme="minorHAnsi"/>
                <w:color w:val="0426CE"/>
                <w:sz w:val="20"/>
                <w:szCs w:val="20"/>
              </w:rPr>
            </w:pPr>
          </w:p>
        </w:tc>
      </w:tr>
      <w:tr w:rsidR="00866541" w:rsidRPr="002403CC" w14:paraId="015AA34E" w14:textId="77777777" w:rsidTr="000056EC">
        <w:trPr>
          <w:trHeight w:val="267"/>
        </w:trPr>
        <w:tc>
          <w:tcPr>
            <w:cnfStyle w:val="001000000000" w:firstRow="0" w:lastRow="0" w:firstColumn="1" w:lastColumn="0" w:oddVBand="0" w:evenVBand="0" w:oddHBand="0" w:evenHBand="0" w:firstRowFirstColumn="0" w:firstRowLastColumn="0" w:lastRowFirstColumn="0" w:lastRowLastColumn="0"/>
            <w:tcW w:w="1742" w:type="dxa"/>
          </w:tcPr>
          <w:p w14:paraId="4896459E" w14:textId="77777777" w:rsidR="00866541" w:rsidRPr="002403CC" w:rsidRDefault="00866541" w:rsidP="006B78A4">
            <w:pPr>
              <w:rPr>
                <w:rFonts w:cstheme="minorHAnsi"/>
                <w:b w:val="0"/>
                <w:sz w:val="20"/>
                <w:szCs w:val="20"/>
              </w:rPr>
            </w:pPr>
          </w:p>
        </w:tc>
        <w:tc>
          <w:tcPr>
            <w:tcW w:w="1689" w:type="dxa"/>
          </w:tcPr>
          <w:p w14:paraId="47F9A08E" w14:textId="77777777" w:rsidR="00866541" w:rsidRPr="002403CC" w:rsidRDefault="00866541"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601" w:type="dxa"/>
          </w:tcPr>
          <w:p w14:paraId="4E913F7A" w14:textId="77777777" w:rsidR="00866541" w:rsidRPr="002403CC" w:rsidRDefault="00866541"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318" w:type="dxa"/>
          </w:tcPr>
          <w:p w14:paraId="353D07A2" w14:textId="77777777" w:rsidR="00866541" w:rsidRPr="002403CC" w:rsidRDefault="00866541"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66541" w:rsidRPr="002403CC" w14:paraId="4A2C1C90" w14:textId="77777777" w:rsidTr="000056E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2" w:type="dxa"/>
          </w:tcPr>
          <w:p w14:paraId="0D378576" w14:textId="77777777" w:rsidR="00866541" w:rsidRPr="002403CC" w:rsidRDefault="00866541" w:rsidP="006B78A4">
            <w:pPr>
              <w:rPr>
                <w:rFonts w:cstheme="minorHAnsi"/>
                <w:b w:val="0"/>
                <w:sz w:val="20"/>
                <w:szCs w:val="20"/>
              </w:rPr>
            </w:pPr>
          </w:p>
        </w:tc>
        <w:tc>
          <w:tcPr>
            <w:tcW w:w="1689" w:type="dxa"/>
          </w:tcPr>
          <w:p w14:paraId="2607B418" w14:textId="77777777" w:rsidR="00866541" w:rsidRPr="002403CC" w:rsidRDefault="00866541"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601" w:type="dxa"/>
          </w:tcPr>
          <w:p w14:paraId="1094D2DA" w14:textId="77777777" w:rsidR="00866541" w:rsidRPr="002403CC" w:rsidRDefault="00866541"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318" w:type="dxa"/>
          </w:tcPr>
          <w:p w14:paraId="3869B406" w14:textId="77777777" w:rsidR="00866541" w:rsidRPr="002403CC" w:rsidRDefault="00866541"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866541" w:rsidRPr="002403CC" w14:paraId="0C038CD6" w14:textId="77777777" w:rsidTr="000056EC">
        <w:trPr>
          <w:trHeight w:val="267"/>
        </w:trPr>
        <w:tc>
          <w:tcPr>
            <w:cnfStyle w:val="001000000000" w:firstRow="0" w:lastRow="0" w:firstColumn="1" w:lastColumn="0" w:oddVBand="0" w:evenVBand="0" w:oddHBand="0" w:evenHBand="0" w:firstRowFirstColumn="0" w:firstRowLastColumn="0" w:lastRowFirstColumn="0" w:lastRowLastColumn="0"/>
            <w:tcW w:w="1742" w:type="dxa"/>
          </w:tcPr>
          <w:p w14:paraId="1950A252" w14:textId="77777777" w:rsidR="00866541" w:rsidRPr="002403CC" w:rsidRDefault="00866541" w:rsidP="006B78A4">
            <w:pPr>
              <w:rPr>
                <w:rFonts w:cstheme="minorHAnsi"/>
                <w:b w:val="0"/>
                <w:sz w:val="20"/>
                <w:szCs w:val="20"/>
              </w:rPr>
            </w:pPr>
          </w:p>
        </w:tc>
        <w:tc>
          <w:tcPr>
            <w:tcW w:w="1689" w:type="dxa"/>
          </w:tcPr>
          <w:p w14:paraId="456FEDBE" w14:textId="77777777" w:rsidR="00866541" w:rsidRPr="002403CC" w:rsidRDefault="00866541"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601" w:type="dxa"/>
          </w:tcPr>
          <w:p w14:paraId="72007693" w14:textId="77777777" w:rsidR="00866541" w:rsidRPr="002403CC" w:rsidRDefault="00866541"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318" w:type="dxa"/>
          </w:tcPr>
          <w:p w14:paraId="16D1DC77" w14:textId="77777777" w:rsidR="00866541" w:rsidRPr="002403CC" w:rsidRDefault="00866541"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66541" w:rsidRPr="002403CC" w14:paraId="4D307E56" w14:textId="77777777" w:rsidTr="000056E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2" w:type="dxa"/>
          </w:tcPr>
          <w:p w14:paraId="7F3EABC7" w14:textId="77777777" w:rsidR="00866541" w:rsidRPr="002403CC" w:rsidRDefault="00866541" w:rsidP="006B78A4">
            <w:pPr>
              <w:rPr>
                <w:rFonts w:cstheme="minorHAnsi"/>
                <w:b w:val="0"/>
                <w:sz w:val="20"/>
                <w:szCs w:val="20"/>
              </w:rPr>
            </w:pPr>
          </w:p>
        </w:tc>
        <w:tc>
          <w:tcPr>
            <w:tcW w:w="1689" w:type="dxa"/>
          </w:tcPr>
          <w:p w14:paraId="225100C8" w14:textId="77777777" w:rsidR="00866541" w:rsidRPr="002403CC" w:rsidRDefault="00866541"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601" w:type="dxa"/>
          </w:tcPr>
          <w:p w14:paraId="1897CC81" w14:textId="77777777" w:rsidR="00866541" w:rsidRPr="002403CC" w:rsidRDefault="00866541"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318" w:type="dxa"/>
          </w:tcPr>
          <w:p w14:paraId="128D2E28" w14:textId="77777777" w:rsidR="00866541" w:rsidRPr="002403CC" w:rsidRDefault="00866541"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866541" w:rsidRPr="002403CC" w14:paraId="59F398F9" w14:textId="77777777" w:rsidTr="000056EC">
        <w:trPr>
          <w:trHeight w:val="267"/>
        </w:trPr>
        <w:tc>
          <w:tcPr>
            <w:cnfStyle w:val="001000000000" w:firstRow="0" w:lastRow="0" w:firstColumn="1" w:lastColumn="0" w:oddVBand="0" w:evenVBand="0" w:oddHBand="0" w:evenHBand="0" w:firstRowFirstColumn="0" w:firstRowLastColumn="0" w:lastRowFirstColumn="0" w:lastRowLastColumn="0"/>
            <w:tcW w:w="1742" w:type="dxa"/>
          </w:tcPr>
          <w:p w14:paraId="586B7FDC" w14:textId="77777777" w:rsidR="00866541" w:rsidRPr="002403CC" w:rsidRDefault="00866541" w:rsidP="006B78A4">
            <w:pPr>
              <w:rPr>
                <w:rFonts w:cstheme="minorHAnsi"/>
                <w:b w:val="0"/>
                <w:sz w:val="20"/>
                <w:szCs w:val="20"/>
              </w:rPr>
            </w:pPr>
          </w:p>
        </w:tc>
        <w:tc>
          <w:tcPr>
            <w:tcW w:w="1689" w:type="dxa"/>
          </w:tcPr>
          <w:p w14:paraId="2F14F3DD" w14:textId="77777777" w:rsidR="00866541" w:rsidRPr="002403CC" w:rsidRDefault="00866541"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3601" w:type="dxa"/>
          </w:tcPr>
          <w:p w14:paraId="51DC3010" w14:textId="77777777" w:rsidR="00866541" w:rsidRPr="002403CC" w:rsidRDefault="00866541"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318" w:type="dxa"/>
          </w:tcPr>
          <w:p w14:paraId="072CBA4C" w14:textId="77777777" w:rsidR="00866541" w:rsidRPr="002403CC" w:rsidRDefault="00866541"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r w:rsidR="00866541" w:rsidRPr="002403CC" w14:paraId="25BA4945" w14:textId="77777777" w:rsidTr="000056EC">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742" w:type="dxa"/>
          </w:tcPr>
          <w:p w14:paraId="71407E77" w14:textId="77777777" w:rsidR="00866541" w:rsidRPr="002403CC" w:rsidRDefault="00866541" w:rsidP="006B78A4">
            <w:pPr>
              <w:rPr>
                <w:rFonts w:cstheme="minorHAnsi"/>
                <w:b w:val="0"/>
                <w:sz w:val="20"/>
                <w:szCs w:val="20"/>
              </w:rPr>
            </w:pPr>
          </w:p>
        </w:tc>
        <w:tc>
          <w:tcPr>
            <w:tcW w:w="1689" w:type="dxa"/>
          </w:tcPr>
          <w:p w14:paraId="52409EA7" w14:textId="77777777" w:rsidR="00866541" w:rsidRPr="002403CC" w:rsidRDefault="00866541"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601" w:type="dxa"/>
          </w:tcPr>
          <w:p w14:paraId="14135D97" w14:textId="77777777" w:rsidR="00866541" w:rsidRPr="002403CC" w:rsidRDefault="00866541"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318" w:type="dxa"/>
          </w:tcPr>
          <w:p w14:paraId="45FA1311" w14:textId="77777777" w:rsidR="00866541" w:rsidRPr="002403CC" w:rsidRDefault="00866541"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35D072BC" w14:textId="43988176" w:rsidR="000056EC" w:rsidRPr="002403CC" w:rsidRDefault="000056EC" w:rsidP="006B78A4">
      <w:bookmarkStart w:id="14" w:name="_Toc76986042"/>
    </w:p>
    <w:p w14:paraId="4CAB530D" w14:textId="77777777" w:rsidR="000056EC" w:rsidRPr="002403CC" w:rsidRDefault="000056EC" w:rsidP="006B78A4">
      <w:r w:rsidRPr="002403CC">
        <w:br w:type="page"/>
      </w:r>
    </w:p>
    <w:p w14:paraId="0225B935" w14:textId="01F1D6F7" w:rsidR="009172C9" w:rsidRPr="002403CC" w:rsidRDefault="00866541" w:rsidP="006B78A4">
      <w:pPr>
        <w:pStyle w:val="Heading1"/>
        <w:rPr>
          <w:rFonts w:cstheme="minorHAnsi"/>
        </w:rPr>
      </w:pPr>
      <w:bookmarkStart w:id="15" w:name="_Toc80597162"/>
      <w:r w:rsidRPr="002403CC">
        <w:lastRenderedPageBreak/>
        <w:t>Cycle d’essais et d’examen</w:t>
      </w:r>
      <w:bookmarkEnd w:id="14"/>
      <w:bookmarkEnd w:id="15"/>
    </w:p>
    <w:p w14:paraId="06D1EADA" w14:textId="6AC474C9" w:rsidR="00196333" w:rsidRPr="002403CC" w:rsidRDefault="002403CC" w:rsidP="006B78A4">
      <w:pPr>
        <w:spacing w:before="0" w:after="160" w:line="240" w:lineRule="auto"/>
        <w:rPr>
          <w:color w:val="0426CE"/>
        </w:rPr>
      </w:pPr>
      <w:r w:rsidRPr="00C26C9C">
        <w:rPr>
          <w:b/>
          <w:bCs/>
          <w:color w:val="0426CE"/>
        </w:rPr>
        <w:t xml:space="preserve">Instructions: </w:t>
      </w:r>
      <w:r w:rsidR="00C15558" w:rsidRPr="002403CC">
        <w:rPr>
          <w:color w:val="0426CE"/>
        </w:rPr>
        <w:t>Déterminer à quelle fréquence le plan d'intervention en cas d'incident de cybersécurité doit être testé et à quelle fréquence les révisions sont requises (deux fois par an, annuellement, etc.). Un plan d’intervention en cas d’incident doit être révisé et mis à jour au moins une fois tous les trois ans. La fréquence des essais/test est laissée à la discrétion de l'entreprise.</w:t>
      </w:r>
    </w:p>
    <w:p w14:paraId="1ED1928D" w14:textId="77777777" w:rsidR="006B78A4" w:rsidRPr="002403CC" w:rsidRDefault="00B30D8B" w:rsidP="006B78A4">
      <w:pPr>
        <w:spacing w:before="0" w:after="160" w:line="240" w:lineRule="auto"/>
        <w:rPr>
          <w:color w:val="0426CE"/>
        </w:rPr>
      </w:pPr>
      <w:r w:rsidRPr="002403CC">
        <w:rPr>
          <w:color w:val="0426CE"/>
        </w:rPr>
        <w:t>Déterminer et documenter le processus de test et de révision de votre plan d’intervention en cas d’incident de cybersécurité. Si cela convient à votre entreprise, l'exemple fourni ci-dessous peut être utilisé.</w:t>
      </w:r>
    </w:p>
    <w:p w14:paraId="413CA6EC" w14:textId="7E79B995" w:rsidR="00866541" w:rsidRPr="002403CC" w:rsidRDefault="00D137AB" w:rsidP="006B78A4">
      <w:r w:rsidRPr="002403CC">
        <w:rPr>
          <w:highlight w:val="yellow"/>
        </w:rPr>
        <w:t>Insérer la fréquence des tests, par exemple, deux fois par année, chaque année, etc.</w:t>
      </w:r>
      <w:r w:rsidRPr="002403CC">
        <w:t xml:space="preserve"> si le plan d’intervention en cas d’incident est requis pour s’assurer que l’EIICS (équipe d’intervention en cas d’incident de cybersécurité) est au fait de ses obligations. À moins que des incidents réels ne surviennent et permettent de mettre à l’essai l'ensemble des fonctionnalités du processus, on peut y parvenir en effectuant des revues et des simulations pratiques de scénarios d'incidents potentiels.</w:t>
      </w:r>
    </w:p>
    <w:p w14:paraId="5602C1E7" w14:textId="77777777" w:rsidR="006B78A4" w:rsidRPr="002403CC" w:rsidRDefault="00866541" w:rsidP="006B78A4">
      <w:pPr>
        <w:pStyle w:val="ListParagraph"/>
        <w:numPr>
          <w:ilvl w:val="0"/>
          <w:numId w:val="1"/>
        </w:numPr>
        <w:spacing w:before="0" w:after="160" w:line="240" w:lineRule="auto"/>
      </w:pPr>
      <w:r w:rsidRPr="002403CC">
        <w:t xml:space="preserve">Le plan d’intervention en cas d’incident sera testé au moins une fois </w:t>
      </w:r>
      <w:r w:rsidRPr="002403CC">
        <w:rPr>
          <w:highlight w:val="yellow"/>
        </w:rPr>
        <w:t>insérer la fréquence des tests</w:t>
      </w:r>
      <w:r w:rsidRPr="002403CC">
        <w:t>.</w:t>
      </w:r>
    </w:p>
    <w:p w14:paraId="1AA6BAE3" w14:textId="77777777" w:rsidR="006B78A4" w:rsidRPr="002403CC" w:rsidRDefault="00866541" w:rsidP="006B78A4">
      <w:pPr>
        <w:pStyle w:val="ListParagraph"/>
        <w:numPr>
          <w:ilvl w:val="0"/>
          <w:numId w:val="1"/>
        </w:numPr>
        <w:spacing w:before="0" w:after="160" w:line="240" w:lineRule="auto"/>
      </w:pPr>
      <w:r w:rsidRPr="002403CC">
        <w:t>L’essai du plan d’intervention en cas d’incident permettra de mettre à l’essai l’intervention de l’entreprise à des scénarios d'incidents potentiels afin de cerner les lacunes dans les processus et les secteurs où des améliorations peuvent être apportées.</w:t>
      </w:r>
    </w:p>
    <w:p w14:paraId="36CC5A5C" w14:textId="77777777" w:rsidR="006B78A4" w:rsidRPr="002403CC" w:rsidRDefault="00866541" w:rsidP="006B78A4">
      <w:pPr>
        <w:pStyle w:val="ListParagraph"/>
        <w:numPr>
          <w:ilvl w:val="0"/>
          <w:numId w:val="1"/>
        </w:numPr>
        <w:spacing w:before="0" w:after="160" w:line="240" w:lineRule="auto"/>
      </w:pPr>
      <w:r w:rsidRPr="002403CC">
        <w:t>L’EIICS consignera les observations faites pendant les essais, notamment les phases mal exécutées ou mal comprises par les participants et les aspects qui doivent être améliorés.</w:t>
      </w:r>
    </w:p>
    <w:p w14:paraId="2B984FF4" w14:textId="095C58EE" w:rsidR="00866541" w:rsidRPr="002403CC" w:rsidRDefault="00866541" w:rsidP="006B78A4">
      <w:pPr>
        <w:pStyle w:val="ListParagraph"/>
        <w:numPr>
          <w:ilvl w:val="0"/>
          <w:numId w:val="1"/>
        </w:numPr>
        <w:spacing w:before="0" w:after="160" w:line="240" w:lineRule="auto"/>
      </w:pPr>
      <w:r w:rsidRPr="002403CC">
        <w:t>Le responsable du traitement des incidents veillera à ce que le plan d’intervention en cas d’incident soit mis à jour et communiqué aux membres de l’EIICS.</w:t>
      </w:r>
    </w:p>
    <w:p w14:paraId="3E7E8282" w14:textId="77777777" w:rsidR="000056EC" w:rsidRPr="002403CC" w:rsidRDefault="000056EC" w:rsidP="006B78A4">
      <w:pPr>
        <w:rPr>
          <w:rFonts w:cstheme="minorHAnsi"/>
          <w:caps/>
          <w:color w:val="FFFFFF" w:themeColor="background1"/>
          <w:spacing w:val="15"/>
          <w:sz w:val="22"/>
          <w:szCs w:val="22"/>
        </w:rPr>
      </w:pPr>
      <w:r w:rsidRPr="002403CC">
        <w:br w:type="page"/>
      </w:r>
    </w:p>
    <w:p w14:paraId="4F7BCEBB" w14:textId="533D1039" w:rsidR="009172C9" w:rsidRPr="002403CC" w:rsidRDefault="00866541" w:rsidP="006B78A4">
      <w:pPr>
        <w:pStyle w:val="Heading1"/>
        <w:rPr>
          <w:rFonts w:cstheme="minorHAnsi"/>
        </w:rPr>
      </w:pPr>
      <w:bookmarkStart w:id="16" w:name="_Toc80597163"/>
      <w:r w:rsidRPr="002403CC">
        <w:lastRenderedPageBreak/>
        <w:t>Objet et portée</w:t>
      </w:r>
      <w:bookmarkEnd w:id="16"/>
    </w:p>
    <w:p w14:paraId="029141B8" w14:textId="56DA7367" w:rsidR="00814E93" w:rsidRPr="002403CC" w:rsidRDefault="00814E93" w:rsidP="006B78A4">
      <w:pPr>
        <w:pStyle w:val="Heading2"/>
      </w:pPr>
      <w:bookmarkStart w:id="17" w:name="_Toc77077202"/>
      <w:bookmarkStart w:id="18" w:name="_Toc77080015"/>
      <w:bookmarkStart w:id="19" w:name="_Toc80597164"/>
      <w:r w:rsidRPr="002403CC">
        <w:t>Objet</w:t>
      </w:r>
      <w:bookmarkEnd w:id="17"/>
      <w:bookmarkEnd w:id="18"/>
      <w:bookmarkEnd w:id="19"/>
    </w:p>
    <w:p w14:paraId="70009DDC" w14:textId="66A28AAE" w:rsidR="006B78A4" w:rsidRPr="002403CC" w:rsidRDefault="002403CC" w:rsidP="006B78A4">
      <w:pPr>
        <w:spacing w:before="0" w:after="160" w:line="240" w:lineRule="auto"/>
        <w:rPr>
          <w:color w:val="0426CE"/>
        </w:rPr>
      </w:pPr>
      <w:r w:rsidRPr="00C26C9C">
        <w:rPr>
          <w:b/>
          <w:bCs/>
          <w:color w:val="0426CE"/>
        </w:rPr>
        <w:t xml:space="preserve">Instructions: </w:t>
      </w:r>
      <w:r w:rsidR="0012146D" w:rsidRPr="002403CC">
        <w:rPr>
          <w:color w:val="0426CE"/>
        </w:rPr>
        <w:t>Décrire l’objectif du plan d’intervention de votre entreprise en cas d’incident. Si cela convient à votre entreprise, l'exemple fourni ci-dessous peut être utilisé.</w:t>
      </w:r>
    </w:p>
    <w:p w14:paraId="50CBAA7B" w14:textId="77777777" w:rsidR="006B78A4" w:rsidRPr="002403CC" w:rsidRDefault="00866541" w:rsidP="006B78A4">
      <w:r w:rsidRPr="002403CC">
        <w:t xml:space="preserve">Ce plan d’intervention en cas d’incident vise à garantir que </w:t>
      </w:r>
      <w:r w:rsidRPr="002403CC">
        <w:rPr>
          <w:highlight w:val="yellow"/>
        </w:rPr>
        <w:t>insérer le nom de l’entreprise</w:t>
      </w:r>
      <w:r w:rsidRPr="002403CC">
        <w:t xml:space="preserve"> est prêt à gérer les </w:t>
      </w:r>
      <w:proofErr w:type="spellStart"/>
      <w:r w:rsidRPr="002403CC">
        <w:t>cyberincidents</w:t>
      </w:r>
      <w:proofErr w:type="spellEnd"/>
      <w:r w:rsidRPr="002403CC">
        <w:t xml:space="preserve"> de manière efficace. Les incidents de cybersécurité sont plus fréquents et plus sophistiqués que jamais. Aucune entreprise n'est à l'abri d'une telle attaque. Les entreprises doivent s'assurer qu'elles sont prêtes à détecter et à prévenir les incidents et à intervenir. En disposant d’un plan et d’une équipe, et en effectuant des mises en situation, nous serons mieux préparés pour intervenir en cas d’incidents inévitables. De plus, notre intervention nous permettra de limiter les dommages et d'atténuer les risques supplémentaires pour l'entreprise. Les ressources doivent être déployées de manière organisée avec des compétences pratiques et des stratégies de communication.</w:t>
      </w:r>
    </w:p>
    <w:p w14:paraId="332C7283" w14:textId="62B4E540" w:rsidR="00866541" w:rsidRPr="002403CC" w:rsidRDefault="00866541" w:rsidP="006B78A4">
      <w:r w:rsidRPr="002403CC">
        <w:t xml:space="preserve">Ce document décrit le plan général d’intervention en cas d’incident de cybersécurité chez </w:t>
      </w:r>
      <w:r w:rsidRPr="002403CC">
        <w:rPr>
          <w:highlight w:val="yellow"/>
        </w:rPr>
        <w:t>insérer le nom de l’entreprise</w:t>
      </w:r>
      <w:r w:rsidRPr="002403CC">
        <w:t>. Il définit la structure, les rôles et les responsabilités, les types d'incidents courants et l'approche visant à se préparer, à cerner, à contenir, à éradiquer, à récupérer et à tirer des leçons afin de minimiser l'impact des incidents de cybersécurité.</w:t>
      </w:r>
    </w:p>
    <w:p w14:paraId="3B444587" w14:textId="134790D4" w:rsidR="00B30D8B" w:rsidRPr="002403CC" w:rsidRDefault="00866541" w:rsidP="006B78A4">
      <w:r w:rsidRPr="002403CC">
        <w:t xml:space="preserve">L'objectif du plan d’intervention en cas d’incident est de faire en sorte que </w:t>
      </w:r>
      <w:r w:rsidRPr="002403CC">
        <w:rPr>
          <w:highlight w:val="yellow"/>
        </w:rPr>
        <w:t>insérer le nom de l’entreprise</w:t>
      </w:r>
      <w:r w:rsidRPr="002403CC">
        <w:t xml:space="preserve"> soit organisée pour intervenir en cas d’incident de cybersécurité de manière efficace.</w:t>
      </w:r>
    </w:p>
    <w:p w14:paraId="758EEA06" w14:textId="16619A15" w:rsidR="009A2C2D" w:rsidRPr="002403CC" w:rsidRDefault="00866541" w:rsidP="006B78A4">
      <w:pPr>
        <w:pStyle w:val="Heading2"/>
      </w:pPr>
      <w:bookmarkStart w:id="20" w:name="_Toc77077203"/>
      <w:bookmarkStart w:id="21" w:name="_Toc77080016"/>
      <w:bookmarkStart w:id="22" w:name="_Toc80597165"/>
      <w:r w:rsidRPr="002403CC">
        <w:t>Portée</w:t>
      </w:r>
      <w:bookmarkEnd w:id="20"/>
      <w:bookmarkEnd w:id="21"/>
      <w:bookmarkEnd w:id="22"/>
    </w:p>
    <w:p w14:paraId="3D591FB0" w14:textId="7575F000" w:rsidR="006B78A4" w:rsidRPr="002403CC" w:rsidRDefault="002403CC" w:rsidP="006B78A4">
      <w:pPr>
        <w:spacing w:after="0"/>
        <w:rPr>
          <w:color w:val="0426CE"/>
        </w:rPr>
      </w:pPr>
      <w:r w:rsidRPr="00C26C9C">
        <w:rPr>
          <w:b/>
          <w:bCs/>
          <w:color w:val="0426CE"/>
        </w:rPr>
        <w:t xml:space="preserve">Instructions: </w:t>
      </w:r>
      <w:r w:rsidR="00E52D2B" w:rsidRPr="002403CC">
        <w:rPr>
          <w:color w:val="0426CE"/>
        </w:rPr>
        <w:t>Déterminer la portée du plan, y compris tous les systèmes et parties prenantes concernés. Se reporter aux exemples ci-dessous. Vous pouvez modifier la portée en fonction de votre entreprise.</w:t>
      </w:r>
    </w:p>
    <w:p w14:paraId="150100E0" w14:textId="2BE8CA83" w:rsidR="00822253" w:rsidRPr="002403CC" w:rsidRDefault="00866541" w:rsidP="006B78A4">
      <w:r w:rsidRPr="002403CC">
        <w:t>Ce plan d’intervention en cas d’incident s'applique à nos réseaux, systèmes et données, ainsi qu'aux parties prenantes (p. ex.</w:t>
      </w:r>
      <w:r w:rsidR="006B78A4" w:rsidRPr="002403CC">
        <w:t> :</w:t>
      </w:r>
      <w:r w:rsidRPr="002403CC">
        <w:t xml:space="preserve"> employés, sous-traitants, fournisseurs tiers) qui y accèdent. Les membres de l'entreprise qui font partie de l’EIICS (équipe d’intervention en cas d’incident de cybersécurité) ont pour mission de diriger une intervention en cas d’incidents de cybersécurité ou d’y prendre part. Les membres de l’EIICS doivent se familiariser avec ce plan et être prêts à collaborer dans le but de minimiser les impacts négatifs sur l'entreprise.</w:t>
      </w:r>
    </w:p>
    <w:p w14:paraId="1B70BDF2" w14:textId="680359F8" w:rsidR="00CE11F1" w:rsidRPr="002403CC" w:rsidRDefault="00866541" w:rsidP="006B78A4">
      <w:r w:rsidRPr="002403CC">
        <w:t>Ce document définit les capacités de traitement et d’intervention en cas d’incident et détermine l’intervention appropriée aux incidents de cybersécurité courants qui surviendront. Ce document n'a pas pour but de fournir une liste détaillée de toutes les activités à réaliser pour contrer les incidents de cybersécurité.</w:t>
      </w:r>
    </w:p>
    <w:p w14:paraId="559BB58F" w14:textId="519102CB" w:rsidR="00814E93" w:rsidRPr="002403CC" w:rsidRDefault="00814E93" w:rsidP="006B78A4">
      <w:r w:rsidRPr="002403CC">
        <w:br w:type="page"/>
      </w:r>
    </w:p>
    <w:p w14:paraId="664B0FF9" w14:textId="64EE1189" w:rsidR="00EC1425" w:rsidRPr="002403CC" w:rsidRDefault="000056EC" w:rsidP="006B78A4">
      <w:pPr>
        <w:pStyle w:val="Heading1"/>
      </w:pPr>
      <w:bookmarkStart w:id="23" w:name="_r0irvq1j250m"/>
      <w:bookmarkStart w:id="24" w:name="_Toc80597166"/>
      <w:bookmarkEnd w:id="23"/>
      <w:r w:rsidRPr="002403CC">
        <w:lastRenderedPageBreak/>
        <w:t>Autorité</w:t>
      </w:r>
      <w:bookmarkEnd w:id="24"/>
    </w:p>
    <w:p w14:paraId="61891DCD" w14:textId="37B928EB" w:rsidR="006B78A4" w:rsidRPr="002403CC" w:rsidRDefault="002403CC" w:rsidP="006B78A4">
      <w:pPr>
        <w:rPr>
          <w:color w:val="0426CE"/>
        </w:rPr>
      </w:pPr>
      <w:r w:rsidRPr="00C26C9C">
        <w:rPr>
          <w:b/>
          <w:bCs/>
          <w:color w:val="0426CE"/>
        </w:rPr>
        <w:t xml:space="preserve">Instructions: </w:t>
      </w:r>
      <w:r w:rsidR="00E52D2B" w:rsidRPr="002403CC">
        <w:rPr>
          <w:color w:val="0426CE"/>
        </w:rPr>
        <w:t>Définir et documenter les personnes/rôles dans votre entreprise qui seront responsables de la gestion d'un incident.</w:t>
      </w:r>
    </w:p>
    <w:p w14:paraId="794FA37B" w14:textId="1F2174C3" w:rsidR="00824BA4" w:rsidRPr="002403CC" w:rsidRDefault="00866541" w:rsidP="006B78A4">
      <w:pPr>
        <w:rPr>
          <w:highlight w:val="yellow"/>
        </w:rPr>
      </w:pPr>
      <w:r w:rsidRPr="002403CC">
        <w:t xml:space="preserve">La responsabilité de la sécurité des renseignements sur l’entreprise et les clients incombe au </w:t>
      </w:r>
      <w:r w:rsidRPr="002403CC">
        <w:rPr>
          <w:highlight w:val="yellow"/>
        </w:rPr>
        <w:t>PRÉSIDENT/PROPRIÉTAIRE</w:t>
      </w:r>
      <w:r w:rsidRPr="002403CC">
        <w:t xml:space="preserve">. Pendant les périodes au cours desquelles un incident de cybersécurité important ou critique se produit, cette responsabilité incombe au </w:t>
      </w:r>
      <w:r w:rsidRPr="002403CC">
        <w:rPr>
          <w:highlight w:val="yellow"/>
        </w:rPr>
        <w:t>DIRECTEUR GÉNÉRAL.</w:t>
      </w:r>
    </w:p>
    <w:p w14:paraId="7006FA7C" w14:textId="77777777" w:rsidR="00824BA4" w:rsidRPr="002403CC" w:rsidRDefault="00824BA4" w:rsidP="006B78A4">
      <w:pPr>
        <w:rPr>
          <w:highlight w:val="yellow"/>
        </w:rPr>
      </w:pPr>
      <w:r w:rsidRPr="002403CC">
        <w:br w:type="page"/>
      </w:r>
    </w:p>
    <w:p w14:paraId="32AC8704" w14:textId="761EDD64" w:rsidR="00457B5D" w:rsidRPr="002403CC" w:rsidRDefault="00866541" w:rsidP="006B78A4">
      <w:pPr>
        <w:pStyle w:val="Heading1"/>
        <w:pBdr>
          <w:top w:val="single" w:sz="24" w:space="0" w:color="000000"/>
          <w:left w:val="single" w:sz="24" w:space="0" w:color="000000"/>
          <w:bottom w:val="single" w:sz="24" w:space="0" w:color="000000"/>
          <w:right w:val="single" w:sz="24" w:space="0" w:color="000000"/>
        </w:pBdr>
        <w:shd w:val="clear" w:color="auto" w:fill="000000"/>
        <w:rPr>
          <w:rFonts w:cstheme="minorHAnsi"/>
        </w:rPr>
      </w:pPr>
      <w:bookmarkStart w:id="25" w:name="_Toc80597167"/>
      <w:r w:rsidRPr="002403CC">
        <w:lastRenderedPageBreak/>
        <w:t>Définitions</w:t>
      </w:r>
      <w:bookmarkEnd w:id="25"/>
    </w:p>
    <w:p w14:paraId="666F9DCA" w14:textId="6F968EAE" w:rsidR="006B78A4" w:rsidRPr="002403CC" w:rsidRDefault="002403CC" w:rsidP="006B78A4">
      <w:pPr>
        <w:rPr>
          <w:color w:val="0426CE"/>
        </w:rPr>
      </w:pPr>
      <w:r w:rsidRPr="00C26C9C">
        <w:rPr>
          <w:b/>
          <w:bCs/>
          <w:color w:val="0426CE"/>
        </w:rPr>
        <w:t xml:space="preserve">Instructions: </w:t>
      </w:r>
      <w:r w:rsidR="00FB4324" w:rsidRPr="002403CC">
        <w:rPr>
          <w:color w:val="0426CE"/>
        </w:rPr>
        <w:t>Passer en revue les définitions ci-dessous, puis les conserver ou les réviser au besoin. Au besoin, compléter la liste pour refléter au mieux le plan d’intervention en cas d’incident de cybersécurité propre à votre entreprise.</w:t>
      </w:r>
    </w:p>
    <w:p w14:paraId="6697205F" w14:textId="77777777" w:rsidR="00415231" w:rsidRPr="002403CC" w:rsidRDefault="00415231" w:rsidP="00247614">
      <w:pPr>
        <w:keepLines/>
        <w:spacing w:before="0" w:after="160" w:line="240" w:lineRule="auto"/>
        <w:rPr>
          <w:rFonts w:eastAsia="Times New Roman" w:cstheme="minorHAnsi"/>
        </w:rPr>
      </w:pPr>
      <w:r w:rsidRPr="002403CC">
        <w:t xml:space="preserve">La carte des relations avec les parties prenantes </w:t>
      </w:r>
      <w:bookmarkStart w:id="26" w:name="_Hlk78758291"/>
      <w:r w:rsidRPr="002403CC">
        <w:t>est un schéma qui décrit les relations entre les individus au sein d'une entreprise. En ce qui concerne la cybersécurité, ces schémas sont utilisés pour effectuer des évaluations des risques informatiques visant à définir des mesures préventives et réactives efficaces.</w:t>
      </w:r>
      <w:bookmarkEnd w:id="26"/>
    </w:p>
    <w:p w14:paraId="7CCA5AD5" w14:textId="5BD1180B" w:rsidR="00415231" w:rsidRPr="002403CC" w:rsidRDefault="00415231" w:rsidP="00247614">
      <w:pPr>
        <w:keepLines/>
        <w:spacing w:before="0" w:after="160" w:line="240" w:lineRule="auto"/>
        <w:rPr>
          <w:rFonts w:eastAsia="Times New Roman" w:cstheme="minorHAnsi"/>
        </w:rPr>
      </w:pPr>
      <w:r w:rsidRPr="002403CC">
        <w:t xml:space="preserve">La cellule de crise </w:t>
      </w:r>
      <w:bookmarkStart w:id="27" w:name="_Hlk78758339"/>
      <w:r w:rsidRPr="002403CC">
        <w:t>est une salle de réunion dédiée où les incidents majeurs sont traités. La cellule de crise doit comporter une porte pour garantir la confidentialité, être disponible à tout moment et disposer d'une bonne infrastructure de communication (réseau, téléphone, etc.)</w:t>
      </w:r>
      <w:bookmarkEnd w:id="27"/>
    </w:p>
    <w:p w14:paraId="3BB781C7" w14:textId="7ABA33A3" w:rsidR="00415231" w:rsidRPr="002403CC" w:rsidRDefault="00415231" w:rsidP="00247614">
      <w:pPr>
        <w:keepLines/>
        <w:spacing w:before="0" w:after="160" w:line="240" w:lineRule="auto"/>
        <w:rPr>
          <w:rFonts w:eastAsia="Times New Roman" w:cstheme="minorHAnsi"/>
        </w:rPr>
      </w:pPr>
      <w:r w:rsidRPr="002403CC">
        <w:t>La confidentialité fait référence à la classification de données qui sont habituellement associées des renseignements personnellement identifiables. Parmi ces données, on compte le numéro d'assurance sociale, le numéro de permis de conduire, etc.</w:t>
      </w:r>
    </w:p>
    <w:p w14:paraId="275EA18F" w14:textId="77777777" w:rsidR="00415231" w:rsidRPr="002403CC" w:rsidRDefault="00415231" w:rsidP="00247614">
      <w:pPr>
        <w:keepLines/>
        <w:spacing w:before="0" w:after="160" w:line="240" w:lineRule="auto"/>
        <w:rPr>
          <w:rFonts w:eastAsia="Times New Roman" w:cstheme="minorHAnsi"/>
        </w:rPr>
      </w:pPr>
      <w:r w:rsidRPr="002403CC">
        <w:t xml:space="preserve">Le déni de service, également connu sous le nom d'attaque </w:t>
      </w:r>
      <w:proofErr w:type="spellStart"/>
      <w:r w:rsidRPr="002403CC">
        <w:t>DoS</w:t>
      </w:r>
      <w:proofErr w:type="spellEnd"/>
      <w:r w:rsidRPr="002403CC">
        <w:t>, vise à rendre un service distant indisponible pour les utilisateurs autorisés en inondant son hôte de demandes superflues, ce qui surcharge le système.</w:t>
      </w:r>
    </w:p>
    <w:p w14:paraId="7968FA39" w14:textId="77777777" w:rsidR="00415231" w:rsidRPr="002403CC" w:rsidRDefault="00415231" w:rsidP="00247614">
      <w:pPr>
        <w:keepLines/>
        <w:spacing w:before="0" w:after="160" w:line="240" w:lineRule="auto"/>
        <w:rPr>
          <w:rFonts w:eastAsia="Times New Roman" w:cstheme="minorHAnsi"/>
        </w:rPr>
      </w:pPr>
      <w:r w:rsidRPr="002403CC">
        <w:t xml:space="preserve">La disponibilité du service </w:t>
      </w:r>
      <w:bookmarkStart w:id="28" w:name="_Hlk78758217"/>
      <w:r w:rsidRPr="002403CC">
        <w:t>fait référence à l'état d'un système disponible et à la disposition des utilisateurs potentiels. Le terme est parfois utilisé pour faire référence à une mesure de la fiabilité d'un système ou d'une ressource réseau basé sur la fréquence de sa disponibilité en % du temps. Par exemple, une disponibilité de service de 99,97 % signifie qu'un système est disponible 99,97 % du temps.</w:t>
      </w:r>
      <w:bookmarkEnd w:id="28"/>
    </w:p>
    <w:p w14:paraId="24BD9CCD" w14:textId="111B3068" w:rsidR="00415231" w:rsidRPr="002403CC" w:rsidRDefault="00415231" w:rsidP="00247614">
      <w:pPr>
        <w:keepLines/>
        <w:spacing w:before="0" w:after="160" w:line="240" w:lineRule="auto"/>
        <w:rPr>
          <w:rFonts w:eastAsia="Times New Roman" w:cstheme="minorHAnsi"/>
        </w:rPr>
      </w:pPr>
      <w:r w:rsidRPr="002403CC">
        <w:t>La durée d'interruption maximale tolérable dans la planification de la continuité des activités fait référence à la période maximale pendant laquelle un processus opérationnel donné peut être inopérant avant que la survie de l'entreprise ne soit compromise.</w:t>
      </w:r>
    </w:p>
    <w:p w14:paraId="6A8E58FB" w14:textId="644659A6" w:rsidR="00415231" w:rsidRPr="002403CC" w:rsidRDefault="00415231" w:rsidP="00247614">
      <w:pPr>
        <w:keepLines/>
        <w:spacing w:before="0" w:after="160" w:line="240" w:lineRule="auto"/>
        <w:rPr>
          <w:rFonts w:eastAsia="Times New Roman" w:cstheme="minorHAnsi"/>
        </w:rPr>
      </w:pPr>
      <w:r w:rsidRPr="002403CC">
        <w:t>Un événement de cybersécurité est une occurrence observable dans un système ou un réseau. Parmi ces événements, on compte la connexion d'un utilisateur à un partage de fichiers, la réception par un serveur d'une demande de page Web ou l'envoi d'un courriel par un utilisateur.</w:t>
      </w:r>
    </w:p>
    <w:p w14:paraId="6E69F80F" w14:textId="77777777" w:rsidR="00415231" w:rsidRPr="002403CC" w:rsidRDefault="00415231" w:rsidP="00247614">
      <w:pPr>
        <w:keepLines/>
        <w:spacing w:before="0" w:after="160" w:line="240" w:lineRule="auto"/>
      </w:pPr>
      <w:r w:rsidRPr="002403CC">
        <w:t>En cybersécurité, l'exploitation fait référence à un élément de logiciel, un bloc de données ou une séquence de commandes qui tire parti d'un bogue ou d'une vulnérabilité pour provoquer le comportement involontaire ou imprévu d’un logiciel, d’un équipement ou d’un dispositif électronique.</w:t>
      </w:r>
    </w:p>
    <w:p w14:paraId="2C004917" w14:textId="47F3F88A" w:rsidR="00866541" w:rsidRPr="002403CC" w:rsidRDefault="00866541" w:rsidP="00247614">
      <w:pPr>
        <w:keepLines/>
        <w:spacing w:before="0" w:after="160" w:line="240" w:lineRule="auto"/>
        <w:rPr>
          <w:rFonts w:eastAsia="Times New Roman" w:cstheme="minorHAnsi"/>
        </w:rPr>
      </w:pPr>
      <w:r w:rsidRPr="002403CC">
        <w:t>La fenêtre d'interruption acceptable en matière de planification de la non-interruption des activités fait référence au délai nécessaire pour rétablir les fonctionnalités de base de systèmes critiques. Il s'agit d'un élément important dans la planification d'une solution de reprise après sinistre.</w:t>
      </w:r>
    </w:p>
    <w:p w14:paraId="339C0FA0" w14:textId="557C9E46" w:rsidR="00866541" w:rsidRPr="002403CC" w:rsidRDefault="00866541" w:rsidP="00247614">
      <w:pPr>
        <w:keepLines/>
        <w:spacing w:before="0" w:after="160" w:line="240" w:lineRule="auto"/>
        <w:rPr>
          <w:rFonts w:eastAsia="Times New Roman" w:cstheme="minorHAnsi"/>
        </w:rPr>
      </w:pPr>
      <w:r w:rsidRPr="002403CC">
        <w:t xml:space="preserve">Un incident de cybersécurité fait référence à tout incident, accidentel ou délibéré, qui affecte les systèmes de communication ou de traitement de l'information. Un incident peut être tout événement ou ensemble de circonstances qui menace la confidentialité, l'intégrité ou la disponibilité des informations, des données ou des services de </w:t>
      </w:r>
      <w:r w:rsidRPr="002403CC">
        <w:rPr>
          <w:highlight w:val="yellow"/>
        </w:rPr>
        <w:t>[ORGANIZATION NAME]</w:t>
      </w:r>
      <w:r w:rsidRPr="002403CC">
        <w:t xml:space="preserve">. Cela comprend l'accès non autorisé, l'utilisation, la divulgation, la modification ou la destruction de données ou de services utilisés ou fournis par </w:t>
      </w:r>
      <w:r w:rsidRPr="002403CC">
        <w:rPr>
          <w:highlight w:val="yellow"/>
        </w:rPr>
        <w:t>[ORGANIZATION NAME]</w:t>
      </w:r>
      <w:r w:rsidRPr="002403CC">
        <w:t>.</w:t>
      </w:r>
    </w:p>
    <w:p w14:paraId="7A3FCD3F" w14:textId="630539AE" w:rsidR="00866541" w:rsidRPr="002403CC" w:rsidRDefault="00866541" w:rsidP="00247614">
      <w:pPr>
        <w:keepLines/>
        <w:spacing w:before="0" w:after="160" w:line="240" w:lineRule="auto"/>
        <w:rPr>
          <w:rFonts w:eastAsia="Times New Roman" w:cstheme="minorHAnsi"/>
        </w:rPr>
      </w:pPr>
      <w:r w:rsidRPr="002403CC">
        <w:t>Les indicateurs, aussi appelés « indicateurs de compromission » ou IC, sont des artéfacts ou des symptômes laissés par des attaques ou des violations de la cybersécurité dans le réseau ou les systèmes de l'entreprise. Ces artéfacts se retrouvent parfois dans les entrées de journal, les fichiers ou les bases de données.</w:t>
      </w:r>
    </w:p>
    <w:p w14:paraId="7CB1F387" w14:textId="08B7935A" w:rsidR="00866541" w:rsidRPr="002403CC" w:rsidRDefault="00866541" w:rsidP="00247614">
      <w:pPr>
        <w:keepLines/>
        <w:spacing w:before="0" w:after="160" w:line="240" w:lineRule="auto"/>
        <w:rPr>
          <w:rFonts w:eastAsia="Times New Roman" w:cstheme="minorHAnsi"/>
        </w:rPr>
      </w:pPr>
      <w:r w:rsidRPr="002403CC">
        <w:t>L'intégrité fait référence au maintien ou à l'assurance de l'exactitude et de la cohérence des données ainsi qu'à leur accessibilité aux utilisateurs autorisés pendant tout leur cycle de vie.</w:t>
      </w:r>
    </w:p>
    <w:p w14:paraId="24C8D75D" w14:textId="77777777" w:rsidR="00415231" w:rsidRPr="002403CC" w:rsidRDefault="00415231" w:rsidP="00247614">
      <w:pPr>
        <w:keepLines/>
        <w:spacing w:before="0" w:after="160" w:line="240" w:lineRule="auto"/>
        <w:rPr>
          <w:rFonts w:eastAsia="Times New Roman" w:cstheme="minorHAnsi"/>
        </w:rPr>
      </w:pPr>
      <w:r w:rsidRPr="002403CC">
        <w:lastRenderedPageBreak/>
        <w:t xml:space="preserve">Le « jour zéro » </w:t>
      </w:r>
      <w:bookmarkStart w:id="29" w:name="_Hlk78758360"/>
      <w:r w:rsidRPr="002403CC">
        <w:t>correspond à un type de vulnérabilité connue du fournisseur de logiciels, mais pour laquelle aucun correctif n'a été mis en place. Elle a au minimum le potentiel d'être exploitée, si elle ne l'a pas déjà été par des cybercriminels.</w:t>
      </w:r>
      <w:bookmarkEnd w:id="29"/>
    </w:p>
    <w:p w14:paraId="782C5219" w14:textId="29C61905" w:rsidR="00866541" w:rsidRPr="002403CC" w:rsidRDefault="00866541" w:rsidP="00247614">
      <w:pPr>
        <w:keepLines/>
        <w:spacing w:before="0" w:after="160" w:line="240" w:lineRule="auto"/>
        <w:rPr>
          <w:rFonts w:eastAsia="Times New Roman" w:cstheme="minorHAnsi"/>
        </w:rPr>
      </w:pPr>
      <w:r w:rsidRPr="002403CC">
        <w:t>Le manuel d’intervention dresse une liste des mesures de cybersécurité prescriptives et des pratiques exemplaires qui peuvent être mises en œuvre pour améliorer le profil de sécurité de l'entreprise. Ce manuel comprend une série de normes pour référencer l'entreprise, améliorer les systèmes actuels et en mettre de nouveaux en place.</w:t>
      </w:r>
    </w:p>
    <w:p w14:paraId="2DE06710" w14:textId="77777777" w:rsidR="00866541" w:rsidRPr="002403CC" w:rsidRDefault="00866541" w:rsidP="00247614">
      <w:pPr>
        <w:keepLines/>
        <w:spacing w:before="0" w:after="160" w:line="240" w:lineRule="auto"/>
        <w:rPr>
          <w:rFonts w:eastAsia="Times New Roman" w:cstheme="minorHAnsi"/>
        </w:rPr>
      </w:pPr>
      <w:r w:rsidRPr="002403CC">
        <w:t xml:space="preserve">SLA </w:t>
      </w:r>
      <w:bookmarkStart w:id="30" w:name="_Hlk78758240"/>
      <w:r w:rsidRPr="002403CC">
        <w:t xml:space="preserve">est l'acronyme de Service </w:t>
      </w:r>
      <w:proofErr w:type="spellStart"/>
      <w:r w:rsidRPr="002403CC">
        <w:t>Level</w:t>
      </w:r>
      <w:proofErr w:type="spellEnd"/>
      <w:r w:rsidRPr="002403CC">
        <w:t xml:space="preserve"> Agreement (accord de niveau de service) et est utilisé pour décrire une mesure garantie de la disponibilité du service. Si la disponibilité du service chute sous un niveau de service prescrit, il y a généralement des répercussions financières, comme une garantie de remboursement.</w:t>
      </w:r>
      <w:bookmarkEnd w:id="30"/>
    </w:p>
    <w:p w14:paraId="3C96423B" w14:textId="080C6C16" w:rsidR="00866541" w:rsidRPr="002403CC" w:rsidRDefault="00866541" w:rsidP="00247614">
      <w:pPr>
        <w:keepLines/>
        <w:spacing w:before="0" w:after="160" w:line="240" w:lineRule="auto"/>
        <w:rPr>
          <w:rFonts w:eastAsia="Times New Roman" w:cstheme="minorHAnsi"/>
        </w:rPr>
      </w:pPr>
      <w:r w:rsidRPr="002403CC">
        <w:t xml:space="preserve">La vulnérabilité </w:t>
      </w:r>
      <w:bookmarkStart w:id="31" w:name="_Hlk78758311"/>
      <w:r w:rsidRPr="002403CC">
        <w:t>fait référence à la portion d’un code ou d’un bogue dans un système qui provoque un comportement involontaire ou imprévu. Une vulnérabilité implique que ce comportement peut être exploité à des fins malveillantes.</w:t>
      </w:r>
      <w:bookmarkEnd w:id="31"/>
    </w:p>
    <w:p w14:paraId="1950A8B8" w14:textId="21971A9C" w:rsidR="00B44369" w:rsidRPr="002403CC" w:rsidRDefault="00824BA4" w:rsidP="006B78A4">
      <w:pPr>
        <w:rPr>
          <w:rFonts w:eastAsia="Times New Roman" w:cstheme="minorHAnsi"/>
        </w:rPr>
      </w:pPr>
      <w:r w:rsidRPr="002403CC">
        <w:br w:type="page"/>
      </w:r>
    </w:p>
    <w:p w14:paraId="60C9E488" w14:textId="77777777" w:rsidR="00B44369" w:rsidRPr="002403CC" w:rsidRDefault="00B44369" w:rsidP="006B78A4">
      <w:pPr>
        <w:pStyle w:val="NoSpacing"/>
      </w:pPr>
    </w:p>
    <w:p w14:paraId="25BBF453" w14:textId="77777777" w:rsidR="00B44369" w:rsidRPr="002403CC" w:rsidRDefault="00B44369" w:rsidP="006B78A4">
      <w:pPr>
        <w:pBdr>
          <w:bottom w:val="single" w:sz="12" w:space="1" w:color="auto"/>
        </w:pBdr>
        <w:jc w:val="center"/>
        <w:rPr>
          <w:sz w:val="96"/>
          <w:szCs w:val="96"/>
        </w:rPr>
      </w:pPr>
    </w:p>
    <w:p w14:paraId="614EB71E" w14:textId="218D36C3" w:rsidR="00B44369" w:rsidRPr="002403CC" w:rsidRDefault="00814E93" w:rsidP="006B78A4">
      <w:pPr>
        <w:pBdr>
          <w:bottom w:val="single" w:sz="12" w:space="1" w:color="auto"/>
        </w:pBdr>
        <w:jc w:val="center"/>
        <w:rPr>
          <w:sz w:val="96"/>
          <w:szCs w:val="96"/>
        </w:rPr>
      </w:pPr>
      <w:r w:rsidRPr="002403CC">
        <w:rPr>
          <w:sz w:val="96"/>
        </w:rPr>
        <w:t xml:space="preserve">Comment reconnaître un </w:t>
      </w:r>
      <w:proofErr w:type="spellStart"/>
      <w:r w:rsidRPr="002403CC">
        <w:rPr>
          <w:sz w:val="96"/>
        </w:rPr>
        <w:t>cyberincident</w:t>
      </w:r>
      <w:proofErr w:type="spellEnd"/>
    </w:p>
    <w:p w14:paraId="2C160E6C" w14:textId="77777777" w:rsidR="00B44369" w:rsidRPr="002403CC" w:rsidRDefault="00B44369" w:rsidP="006B78A4">
      <w:pPr>
        <w:rPr>
          <w:sz w:val="22"/>
          <w:szCs w:val="22"/>
        </w:rPr>
      </w:pPr>
    </w:p>
    <w:p w14:paraId="2172AC1D" w14:textId="6301B64A" w:rsidR="00B44369" w:rsidRPr="002403CC" w:rsidRDefault="00B44369" w:rsidP="006B78A4">
      <w:pPr>
        <w:rPr>
          <w:sz w:val="22"/>
          <w:szCs w:val="22"/>
        </w:rPr>
      </w:pPr>
      <w:r w:rsidRPr="002403CC">
        <w:br w:type="page"/>
      </w:r>
    </w:p>
    <w:p w14:paraId="68C47290" w14:textId="23B90AE4" w:rsidR="00196333" w:rsidRPr="002403CC" w:rsidRDefault="00810AD5" w:rsidP="006B78A4">
      <w:pPr>
        <w:pStyle w:val="Heading1"/>
      </w:pPr>
      <w:bookmarkStart w:id="32" w:name="_Toc80597168"/>
      <w:r w:rsidRPr="002403CC">
        <w:lastRenderedPageBreak/>
        <w:t>Comment reconnaître un cyberincident</w:t>
      </w:r>
      <w:bookmarkEnd w:id="32"/>
    </w:p>
    <w:p w14:paraId="46C47466" w14:textId="77777777" w:rsidR="00407867" w:rsidRPr="002403CC" w:rsidRDefault="00407867" w:rsidP="006B78A4">
      <w:pPr>
        <w:spacing w:before="0" w:after="0"/>
        <w:jc w:val="both"/>
        <w:rPr>
          <w:color w:val="0070C0"/>
        </w:rPr>
      </w:pPr>
    </w:p>
    <w:p w14:paraId="20238BF6" w14:textId="6225E7E5" w:rsidR="006B78A4" w:rsidRPr="002403CC" w:rsidRDefault="002403CC" w:rsidP="006B78A4">
      <w:pPr>
        <w:spacing w:before="0" w:after="0"/>
        <w:jc w:val="both"/>
        <w:rPr>
          <w:color w:val="0426CE"/>
        </w:rPr>
      </w:pPr>
      <w:r w:rsidRPr="00C26C9C">
        <w:rPr>
          <w:b/>
          <w:bCs/>
          <w:color w:val="0426CE"/>
        </w:rPr>
        <w:t xml:space="preserve">Instructions: </w:t>
      </w:r>
      <w:r w:rsidR="00BE13EF" w:rsidRPr="002403CC">
        <w:rPr>
          <w:color w:val="0426CE"/>
        </w:rPr>
        <w:t>Examiner et conserver les indicateurs qui sont applicables à votre entreprise. Compléter la liste des indicateurs en fonction de votre entreprise.</w:t>
      </w:r>
    </w:p>
    <w:p w14:paraId="58369614" w14:textId="61309727" w:rsidR="00407867" w:rsidRPr="002403CC" w:rsidRDefault="00407867" w:rsidP="006B78A4">
      <w:pPr>
        <w:spacing w:before="0" w:after="0"/>
        <w:jc w:val="both"/>
      </w:pPr>
    </w:p>
    <w:p w14:paraId="077CF2FB" w14:textId="77777777" w:rsidR="006B78A4" w:rsidRPr="002403CC" w:rsidRDefault="00866541" w:rsidP="006B78A4">
      <w:pPr>
        <w:spacing w:before="0" w:after="0"/>
        <w:jc w:val="both"/>
      </w:pPr>
      <w:bookmarkStart w:id="33" w:name="_Hlk78758413"/>
      <w:r w:rsidRPr="002403CC">
        <w:t>Un incident de cybersécurité peut ne pas être reconnu immédiatement; toutefois, certains indicateurs peuvent être les signes d’une atteinte à la sécurité, d’un système compromis ou d’une activité non autorisée, ou des signes d’usage abusif au sein de votre environnement ou de celui de vos tiers fournisseurs de services.</w:t>
      </w:r>
    </w:p>
    <w:p w14:paraId="1F8A742B" w14:textId="54FAB7CC" w:rsidR="006B78A4" w:rsidRPr="002403CC" w:rsidRDefault="00C27244" w:rsidP="006B78A4">
      <w:pPr>
        <w:spacing w:before="0" w:after="0"/>
        <w:jc w:val="both"/>
      </w:pPr>
      <w:r w:rsidRPr="002403CC">
        <w:t>Soyez toujours à l’affût de tout signe indiquant qu'un incident de sécurité s'est produit ou est en cours. Certains de ces indicateurs sont décrits ci-dessous</w:t>
      </w:r>
      <w:r w:rsidR="006B78A4" w:rsidRPr="002403CC">
        <w:t> :</w:t>
      </w:r>
    </w:p>
    <w:p w14:paraId="50C4EB47" w14:textId="77777777" w:rsidR="006B78A4" w:rsidRPr="002403CC" w:rsidRDefault="00C27244" w:rsidP="006B78A4">
      <w:pPr>
        <w:numPr>
          <w:ilvl w:val="0"/>
          <w:numId w:val="2"/>
        </w:numPr>
        <w:spacing w:before="0" w:after="0"/>
        <w:jc w:val="both"/>
      </w:pPr>
      <w:r w:rsidRPr="002403CC">
        <w:t>Activité excessive ou inhabituelle de la connexion et du système, notamment à partir de tout identifiant d'utilisateur (compte d'utilisateur) inactif.</w:t>
      </w:r>
    </w:p>
    <w:p w14:paraId="11FD9184" w14:textId="77777777" w:rsidR="006B78A4" w:rsidRPr="002403CC" w:rsidRDefault="00C27244" w:rsidP="006B78A4">
      <w:pPr>
        <w:numPr>
          <w:ilvl w:val="0"/>
          <w:numId w:val="2"/>
        </w:numPr>
        <w:spacing w:before="0" w:after="0"/>
        <w:jc w:val="both"/>
      </w:pPr>
      <w:r w:rsidRPr="002403CC">
        <w:t>Accès distant excessif ou inhabituel dans votre entreprise. Cela peut concerner le personnel ou des fournisseurs tiers.</w:t>
      </w:r>
    </w:p>
    <w:p w14:paraId="4C722892" w14:textId="77777777" w:rsidR="006B78A4" w:rsidRPr="002403CC" w:rsidRDefault="00866541" w:rsidP="006B78A4">
      <w:pPr>
        <w:numPr>
          <w:ilvl w:val="0"/>
          <w:numId w:val="2"/>
        </w:numPr>
        <w:spacing w:before="0" w:after="0"/>
        <w:jc w:val="both"/>
      </w:pPr>
      <w:r w:rsidRPr="002403CC">
        <w:t>L'apparition de tout nouveau réseau sans fil (Wi-Fi) visible ou accessible depuis votre environnement.</w:t>
      </w:r>
    </w:p>
    <w:p w14:paraId="55ACAD5E" w14:textId="40AD9C76" w:rsidR="00866541" w:rsidRPr="002403CC" w:rsidRDefault="00866541" w:rsidP="006B78A4">
      <w:pPr>
        <w:numPr>
          <w:ilvl w:val="0"/>
          <w:numId w:val="2"/>
        </w:numPr>
        <w:spacing w:before="0" w:after="0"/>
        <w:jc w:val="both"/>
      </w:pPr>
      <w:r w:rsidRPr="002403CC">
        <w:t xml:space="preserve">Une activité inhabituelle liée à des </w:t>
      </w:r>
      <w:proofErr w:type="spellStart"/>
      <w:r w:rsidRPr="002403CC">
        <w:t>maliciels</w:t>
      </w:r>
      <w:proofErr w:type="spellEnd"/>
      <w:r w:rsidRPr="002403CC">
        <w:t xml:space="preserve"> (</w:t>
      </w:r>
      <w:r w:rsidR="00E121A3" w:rsidRPr="002403CC">
        <w:t>logiciels malveillants</w:t>
      </w:r>
      <w:r w:rsidRPr="002403CC">
        <w:t>), des fichiers suspects ou des fichiers et programmes exécutables nouveaux ou non approuvés. Il peut s'agir de vos réseaux ou de vos systèmes, y compris les systèmes du Web.</w:t>
      </w:r>
    </w:p>
    <w:p w14:paraId="445D9A3A" w14:textId="77777777" w:rsidR="006B78A4" w:rsidRPr="002403CC" w:rsidRDefault="00866541" w:rsidP="006B78A4">
      <w:pPr>
        <w:numPr>
          <w:ilvl w:val="0"/>
          <w:numId w:val="2"/>
        </w:numPr>
        <w:spacing w:before="0" w:after="0"/>
        <w:jc w:val="both"/>
      </w:pPr>
      <w:r w:rsidRPr="002403CC">
        <w:t>Des enregistreurs de registres de clés matériels ou logiciels connectés ou installés sur des systèmes.</w:t>
      </w:r>
    </w:p>
    <w:p w14:paraId="54C29064" w14:textId="77777777" w:rsidR="006B78A4" w:rsidRPr="002403CC" w:rsidRDefault="00866541" w:rsidP="006B78A4">
      <w:pPr>
        <w:numPr>
          <w:ilvl w:val="0"/>
          <w:numId w:val="2"/>
        </w:numPr>
        <w:spacing w:before="0" w:after="0"/>
        <w:jc w:val="both"/>
      </w:pPr>
      <w:r w:rsidRPr="002403CC">
        <w:t>Activité suspecte ou inhabituelle sur les systèmes en ligne, tels que les sites de commerce électronique, ou comportement de ces systèmes.</w:t>
      </w:r>
    </w:p>
    <w:p w14:paraId="2C9842CC" w14:textId="55F28AC5" w:rsidR="00866541" w:rsidRPr="002403CC" w:rsidRDefault="00866541" w:rsidP="006B78A4">
      <w:pPr>
        <w:numPr>
          <w:ilvl w:val="0"/>
          <w:numId w:val="2"/>
        </w:numPr>
        <w:spacing w:before="0" w:after="0"/>
        <w:jc w:val="both"/>
      </w:pPr>
      <w:r w:rsidRPr="002403CC">
        <w:t>Dispositifs de paiement aux points de vente (POS), terminaux de paiement, dispositifs à puce et tablettes NIP/de signature, ou lecteurs de cartes à puce/à balayage présentant des signes de falsification.</w:t>
      </w:r>
    </w:p>
    <w:p w14:paraId="37B0A9AA" w14:textId="77777777" w:rsidR="006B78A4" w:rsidRPr="002403CC" w:rsidRDefault="00866541" w:rsidP="006B78A4">
      <w:pPr>
        <w:numPr>
          <w:ilvl w:val="0"/>
          <w:numId w:val="2"/>
        </w:numPr>
        <w:spacing w:before="0" w:after="0"/>
        <w:jc w:val="both"/>
      </w:pPr>
      <w:r w:rsidRPr="002403CC">
        <w:t>Tout dispositif de clonage de carte retrouvé dans votre entreprise.</w:t>
      </w:r>
    </w:p>
    <w:p w14:paraId="63D90E67" w14:textId="77777777" w:rsidR="006B78A4" w:rsidRPr="002403CC" w:rsidRDefault="00866541" w:rsidP="006B78A4">
      <w:pPr>
        <w:numPr>
          <w:ilvl w:val="0"/>
          <w:numId w:val="2"/>
        </w:numPr>
        <w:spacing w:before="0" w:after="0"/>
        <w:jc w:val="both"/>
      </w:pPr>
      <w:r w:rsidRPr="002403CC">
        <w:t>Les reçus de copie de commerçant perdus, volés ou égarés ou tout autre document indiquant le numéro complet de la carte de paiement ou le code de sécurité de la carte (numéro à trois ou quatre chiffres imprimé sur la carte).</w:t>
      </w:r>
    </w:p>
    <w:p w14:paraId="0E604206" w14:textId="0F69AB30" w:rsidR="00866541" w:rsidRPr="002403CC" w:rsidRDefault="00866541" w:rsidP="006B78A4">
      <w:pPr>
        <w:numPr>
          <w:ilvl w:val="0"/>
          <w:numId w:val="2"/>
        </w:numPr>
        <w:spacing w:before="0" w:after="0"/>
        <w:jc w:val="both"/>
      </w:pPr>
      <w:r w:rsidRPr="002403CC">
        <w:t>Ordinateurs, ordinateurs, lecteurs de disque dur ou autres supports média perdus, volés ou égarés qui contiennent des données de cartes de paiement ou d'autres données sensibles.</w:t>
      </w:r>
    </w:p>
    <w:bookmarkEnd w:id="33"/>
    <w:p w14:paraId="7BA67037" w14:textId="3B2BF1B4" w:rsidR="002636FE" w:rsidRPr="002403CC" w:rsidRDefault="002636FE" w:rsidP="006B78A4">
      <w:pPr>
        <w:spacing w:before="0" w:after="0"/>
        <w:jc w:val="both"/>
      </w:pPr>
    </w:p>
    <w:p w14:paraId="1FE46CD2" w14:textId="52CE6297" w:rsidR="002636FE" w:rsidRPr="002403CC" w:rsidRDefault="002636FE" w:rsidP="006B78A4">
      <w:pPr>
        <w:spacing w:before="0" w:after="0"/>
        <w:jc w:val="center"/>
        <w:rPr>
          <w:color w:val="0070C0"/>
          <w:u w:val="single"/>
        </w:rPr>
      </w:pPr>
    </w:p>
    <w:p w14:paraId="19AF5CBE" w14:textId="77777777" w:rsidR="000056EC" w:rsidRPr="002403CC" w:rsidRDefault="000056EC" w:rsidP="006B78A4"/>
    <w:p w14:paraId="07BE10CC" w14:textId="32647D7D" w:rsidR="00B44369" w:rsidRPr="002403CC" w:rsidRDefault="00860875" w:rsidP="006B78A4">
      <w:pPr>
        <w:rPr>
          <w:sz w:val="96"/>
          <w:szCs w:val="96"/>
        </w:rPr>
      </w:pPr>
      <w:r w:rsidRPr="002403CC">
        <w:br w:type="page"/>
      </w:r>
    </w:p>
    <w:p w14:paraId="5032270E" w14:textId="77777777" w:rsidR="00407867" w:rsidRPr="002403CC" w:rsidRDefault="00407867" w:rsidP="006B78A4">
      <w:pPr>
        <w:pBdr>
          <w:bottom w:val="single" w:sz="12" w:space="1" w:color="auto"/>
        </w:pBdr>
        <w:jc w:val="center"/>
        <w:rPr>
          <w:sz w:val="96"/>
          <w:szCs w:val="96"/>
        </w:rPr>
      </w:pPr>
    </w:p>
    <w:p w14:paraId="6B8A8990" w14:textId="77777777" w:rsidR="00EB692B" w:rsidRPr="002403CC" w:rsidRDefault="00B44369" w:rsidP="006B78A4">
      <w:pPr>
        <w:pBdr>
          <w:bottom w:val="single" w:sz="12" w:space="1" w:color="auto"/>
        </w:pBdr>
        <w:jc w:val="center"/>
        <w:rPr>
          <w:sz w:val="96"/>
          <w:szCs w:val="96"/>
        </w:rPr>
      </w:pPr>
      <w:r w:rsidRPr="002403CC">
        <w:rPr>
          <w:sz w:val="96"/>
        </w:rPr>
        <w:t>Équipe d’intervention en cas d’incident de cybersécurité</w:t>
      </w:r>
    </w:p>
    <w:p w14:paraId="571D038A" w14:textId="77777777" w:rsidR="006B78A4" w:rsidRPr="002403CC" w:rsidRDefault="00B44369" w:rsidP="006B78A4">
      <w:pPr>
        <w:pBdr>
          <w:bottom w:val="single" w:sz="12" w:space="1" w:color="auto"/>
        </w:pBdr>
        <w:jc w:val="center"/>
        <w:rPr>
          <w:sz w:val="96"/>
        </w:rPr>
      </w:pPr>
      <w:r w:rsidRPr="002403CC">
        <w:rPr>
          <w:sz w:val="96"/>
        </w:rPr>
        <w:t>(EIICS)</w:t>
      </w:r>
    </w:p>
    <w:p w14:paraId="2A7A4E3F" w14:textId="24091E94" w:rsidR="00B44369" w:rsidRPr="002403CC" w:rsidRDefault="00B44369" w:rsidP="006B78A4">
      <w:r w:rsidRPr="002403CC">
        <w:br w:type="page"/>
      </w:r>
    </w:p>
    <w:p w14:paraId="54DC67A9" w14:textId="3BDF73EA" w:rsidR="00866541" w:rsidRPr="002403CC" w:rsidRDefault="00196333" w:rsidP="006B78A4">
      <w:pPr>
        <w:pStyle w:val="Heading1"/>
      </w:pPr>
      <w:bookmarkStart w:id="34" w:name="_Toc80597169"/>
      <w:r w:rsidRPr="002403CC">
        <w:lastRenderedPageBreak/>
        <w:t>Équipe d’intervention en cas d’incident de cybersécurité (EIICS)</w:t>
      </w:r>
      <w:bookmarkEnd w:id="34"/>
    </w:p>
    <w:p w14:paraId="30E0EA28" w14:textId="4EF930EA" w:rsidR="00EB692B" w:rsidRPr="002403CC" w:rsidRDefault="00EB692B" w:rsidP="006B78A4">
      <w:pPr>
        <w:pStyle w:val="Heading2"/>
      </w:pPr>
      <w:bookmarkStart w:id="35" w:name="_Toc77077208"/>
      <w:bookmarkStart w:id="36" w:name="_Toc77080021"/>
      <w:bookmarkStart w:id="37" w:name="_Toc80597170"/>
      <w:r w:rsidRPr="002403CC">
        <w:t>Structure de l’EIICS</w:t>
      </w:r>
      <w:bookmarkEnd w:id="35"/>
      <w:bookmarkEnd w:id="36"/>
      <w:bookmarkEnd w:id="37"/>
    </w:p>
    <w:p w14:paraId="03AE94E3" w14:textId="0E053ECA" w:rsidR="00B33EFE" w:rsidRPr="002403CC" w:rsidRDefault="002403CC" w:rsidP="006B78A4">
      <w:pPr>
        <w:rPr>
          <w:color w:val="0426CE"/>
        </w:rPr>
      </w:pPr>
      <w:r w:rsidRPr="00C26C9C">
        <w:rPr>
          <w:b/>
          <w:bCs/>
          <w:color w:val="0426CE"/>
        </w:rPr>
        <w:t xml:space="preserve">Instructions: </w:t>
      </w:r>
      <w:r w:rsidR="00BE13EF" w:rsidRPr="002403CC">
        <w:rPr>
          <w:color w:val="0426CE"/>
        </w:rPr>
        <w:t xml:space="preserve">Indiquer la structure </w:t>
      </w:r>
      <w:r w:rsidR="000A75E1" w:rsidRPr="002403CC">
        <w:rPr>
          <w:color w:val="0426CE"/>
        </w:rPr>
        <w:t xml:space="preserve">organisationnelle </w:t>
      </w:r>
      <w:r w:rsidR="00BE13EF" w:rsidRPr="002403CC">
        <w:rPr>
          <w:color w:val="0426CE"/>
        </w:rPr>
        <w:t>de votre EIICS. L’équipe doit au minimum comprendre un dirigeant, un responsable du traitement des incidents et un porte-parole, comme l’indique la structure-type ci-dessous.</w:t>
      </w:r>
    </w:p>
    <w:p w14:paraId="7DDC461D" w14:textId="66525FC0" w:rsidR="00866541" w:rsidRPr="002403CC" w:rsidRDefault="008A2E58" w:rsidP="006B78A4">
      <w:pPr>
        <w:ind w:left="360"/>
      </w:pPr>
      <w:r w:rsidRPr="002403CC">
        <w:rPr>
          <w:noProof/>
        </w:rPr>
        <w:drawing>
          <wp:anchor distT="0" distB="0" distL="114300" distR="114300" simplePos="0" relativeHeight="251657216" behindDoc="0" locked="0" layoutInCell="1" allowOverlap="1" wp14:anchorId="7B2BAEC6" wp14:editId="48105D31">
            <wp:simplePos x="0" y="0"/>
            <wp:positionH relativeFrom="margin">
              <wp:posOffset>689113</wp:posOffset>
            </wp:positionH>
            <wp:positionV relativeFrom="paragraph">
              <wp:posOffset>270924</wp:posOffset>
            </wp:positionV>
            <wp:extent cx="4550229" cy="2868386"/>
            <wp:effectExtent l="0" t="0" r="79375" b="0"/>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r w:rsidRPr="002403CC">
        <w:t>Structure-type d’une équipe d’intervention en cas d’incident de cybersécurité (EIICS).</w:t>
      </w:r>
    </w:p>
    <w:p w14:paraId="06037917" w14:textId="6CA4AED4" w:rsidR="00CB4A8A" w:rsidRPr="002403CC" w:rsidRDefault="005B65E1" w:rsidP="006B78A4">
      <w:pPr>
        <w:pStyle w:val="Heading2"/>
      </w:pPr>
      <w:bookmarkStart w:id="38" w:name="_Toc77080022"/>
      <w:bookmarkStart w:id="39" w:name="_Toc80597171"/>
      <w:bookmarkStart w:id="40" w:name="_Toc76986049"/>
      <w:bookmarkStart w:id="41" w:name="_Toc77065221"/>
      <w:bookmarkStart w:id="42" w:name="_Toc77066448"/>
      <w:r w:rsidRPr="002403CC">
        <w:t>Rôles de l’EIICS</w:t>
      </w:r>
      <w:bookmarkEnd w:id="38"/>
      <w:bookmarkEnd w:id="39"/>
    </w:p>
    <w:p w14:paraId="6692A8EB" w14:textId="726E9124" w:rsidR="002403CC" w:rsidRPr="002403CC" w:rsidRDefault="002403CC" w:rsidP="002403CC">
      <w:pPr>
        <w:rPr>
          <w:color w:val="0426CE"/>
        </w:rPr>
      </w:pPr>
      <w:r w:rsidRPr="00C26C9C">
        <w:rPr>
          <w:b/>
          <w:bCs/>
          <w:color w:val="0426CE"/>
        </w:rPr>
        <w:t>Instructions:</w:t>
      </w:r>
    </w:p>
    <w:p w14:paraId="7E8B0693" w14:textId="5A9022C4" w:rsidR="006B78A4" w:rsidRPr="002403CC" w:rsidRDefault="00E52D2B" w:rsidP="006B78A4">
      <w:pPr>
        <w:pStyle w:val="ListParagraph"/>
        <w:numPr>
          <w:ilvl w:val="0"/>
          <w:numId w:val="16"/>
        </w:numPr>
        <w:rPr>
          <w:color w:val="0426CE"/>
        </w:rPr>
      </w:pPr>
      <w:r w:rsidRPr="002403CC">
        <w:rPr>
          <w:color w:val="0426CE"/>
        </w:rPr>
        <w:t>Définir les rôles et les responsabilités, et indiquer les coordonnées de chaque membre de l’EIICS dans l'espace prévu à cet effet.</w:t>
      </w:r>
      <w:r w:rsidRPr="002403CC">
        <w:t xml:space="preserve"> </w:t>
      </w:r>
      <w:r w:rsidRPr="002403CC">
        <w:rPr>
          <w:color w:val="0426CE"/>
        </w:rPr>
        <w:t>Un tableau donne des exemples de pratiques exemplaires.</w:t>
      </w:r>
    </w:p>
    <w:p w14:paraId="185023F5" w14:textId="0F1D9FE0" w:rsidR="008715AD" w:rsidRPr="002403CC" w:rsidRDefault="008715AD" w:rsidP="006B78A4">
      <w:pPr>
        <w:pStyle w:val="ListParagraph"/>
        <w:numPr>
          <w:ilvl w:val="0"/>
          <w:numId w:val="16"/>
        </w:numPr>
        <w:rPr>
          <w:color w:val="0426CE"/>
        </w:rPr>
      </w:pPr>
      <w:r w:rsidRPr="002403CC">
        <w:rPr>
          <w:color w:val="0426CE"/>
        </w:rPr>
        <w:t>Chaque rôle doit comporter une deuxième, voire une troisième responsabilité.</w:t>
      </w:r>
    </w:p>
    <w:p w14:paraId="53016C6A" w14:textId="302C3280" w:rsidR="00B234E4" w:rsidRPr="002403CC" w:rsidRDefault="002041EA" w:rsidP="006B78A4">
      <w:pPr>
        <w:pStyle w:val="ListParagraph"/>
        <w:numPr>
          <w:ilvl w:val="0"/>
          <w:numId w:val="16"/>
        </w:numPr>
        <w:rPr>
          <w:color w:val="0426CE"/>
        </w:rPr>
      </w:pPr>
      <w:r w:rsidRPr="002403CC">
        <w:rPr>
          <w:color w:val="0426CE"/>
        </w:rPr>
        <w:t>Certains rôles de l’EIICS peuvent être assumés par des fournisseurs tiers ou des contractuels.</w:t>
      </w:r>
    </w:p>
    <w:p w14:paraId="0D8F1CBC" w14:textId="74351F4B" w:rsidR="00E52D2B" w:rsidRPr="002403CC" w:rsidRDefault="002041EA" w:rsidP="006B78A4">
      <w:pPr>
        <w:pStyle w:val="ListParagraph"/>
        <w:numPr>
          <w:ilvl w:val="0"/>
          <w:numId w:val="16"/>
        </w:numPr>
        <w:rPr>
          <w:color w:val="0426CE"/>
        </w:rPr>
      </w:pPr>
      <w:r w:rsidRPr="002403CC">
        <w:rPr>
          <w:color w:val="0426CE"/>
        </w:rPr>
        <w:t>Noter que le responsable du traitement des incidents n’est habituellement pas le président/président-directeur de l’entreprise, mais plutôt le chef d’une équipe des TI. Dans les entreprises qui n'ont aucun personnel informatique dédié, le président/chef de la direction peut assumer ce rôle.</w:t>
      </w:r>
    </w:p>
    <w:p w14:paraId="47E45DC3" w14:textId="7C1A61AE" w:rsidR="00EB182E" w:rsidRPr="002403CC" w:rsidRDefault="00E52D2B" w:rsidP="006B78A4">
      <w:pPr>
        <w:pStyle w:val="ListParagraph"/>
        <w:numPr>
          <w:ilvl w:val="0"/>
          <w:numId w:val="16"/>
        </w:numPr>
        <w:rPr>
          <w:color w:val="000099"/>
        </w:rPr>
      </w:pPr>
      <w:r w:rsidRPr="002403CC">
        <w:rPr>
          <w:color w:val="000099"/>
        </w:rPr>
        <w:t>Dresser la liste des principales personnes-ressources externes et des parties prenantes que vous pourriez avoir à contacter pendant un incident (p. ex.</w:t>
      </w:r>
      <w:r w:rsidR="006B78A4" w:rsidRPr="002403CC">
        <w:rPr>
          <w:color w:val="000099"/>
        </w:rPr>
        <w:t> :</w:t>
      </w:r>
      <w:r w:rsidRPr="002403CC">
        <w:rPr>
          <w:color w:val="000099"/>
        </w:rPr>
        <w:t xml:space="preserve"> conseiller juridique, entités financières, clients clés, personnel, fournisseur informatique, etc.)</w:t>
      </w:r>
      <w:bookmarkStart w:id="43" w:name="_Toc77077210"/>
      <w:bookmarkStart w:id="44" w:name="_Toc77080023"/>
    </w:p>
    <w:p w14:paraId="618C112C" w14:textId="149C3686" w:rsidR="00407867" w:rsidRPr="002403CC" w:rsidRDefault="00806B04" w:rsidP="006B78A4">
      <w:pPr>
        <w:pStyle w:val="Heading3"/>
      </w:pPr>
      <w:bookmarkStart w:id="45" w:name="_Toc80597172"/>
      <w:r w:rsidRPr="002403CC">
        <w:lastRenderedPageBreak/>
        <w:t>Rôles de l’EIICS</w:t>
      </w:r>
      <w:bookmarkEnd w:id="40"/>
      <w:bookmarkEnd w:id="41"/>
      <w:bookmarkEnd w:id="42"/>
      <w:bookmarkEnd w:id="43"/>
      <w:bookmarkEnd w:id="44"/>
      <w:bookmarkEnd w:id="45"/>
    </w:p>
    <w:tbl>
      <w:tblPr>
        <w:tblStyle w:val="TableGrid"/>
        <w:tblW w:w="8646" w:type="dxa"/>
        <w:tblInd w:w="421" w:type="dxa"/>
        <w:tblLook w:val="04A0" w:firstRow="1" w:lastRow="0" w:firstColumn="1" w:lastColumn="0" w:noHBand="0" w:noVBand="1"/>
      </w:tblPr>
      <w:tblGrid>
        <w:gridCol w:w="1984"/>
        <w:gridCol w:w="6662"/>
      </w:tblGrid>
      <w:tr w:rsidR="00806B04" w:rsidRPr="002403CC" w14:paraId="002B01D3" w14:textId="77777777" w:rsidTr="006B78A4">
        <w:trPr>
          <w:cantSplit/>
        </w:trPr>
        <w:tc>
          <w:tcPr>
            <w:tcW w:w="1984" w:type="dxa"/>
            <w:shd w:val="clear" w:color="auto" w:fill="000000" w:themeFill="accent1"/>
          </w:tcPr>
          <w:p w14:paraId="72FA387F" w14:textId="77777777" w:rsidR="00806B04" w:rsidRPr="002403CC" w:rsidRDefault="00806B04" w:rsidP="006B78A4">
            <w:pPr>
              <w:keepNext/>
              <w:spacing w:before="100" w:after="200" w:line="276" w:lineRule="auto"/>
            </w:pPr>
            <w:r w:rsidRPr="002403CC">
              <w:t>Rôle de l’EIICS</w:t>
            </w:r>
          </w:p>
        </w:tc>
        <w:tc>
          <w:tcPr>
            <w:tcW w:w="6662" w:type="dxa"/>
            <w:shd w:val="clear" w:color="auto" w:fill="000000" w:themeFill="accent1"/>
          </w:tcPr>
          <w:p w14:paraId="04565C99" w14:textId="77777777" w:rsidR="00806B04" w:rsidRPr="002403CC" w:rsidRDefault="00806B04" w:rsidP="006B78A4">
            <w:pPr>
              <w:keepNext/>
              <w:spacing w:before="100" w:after="200" w:line="276" w:lineRule="auto"/>
            </w:pPr>
            <w:r w:rsidRPr="002403CC">
              <w:t>Définition du rôle</w:t>
            </w:r>
          </w:p>
        </w:tc>
      </w:tr>
      <w:tr w:rsidR="00806B04" w:rsidRPr="002403CC" w14:paraId="01DE44DC" w14:textId="77777777" w:rsidTr="006B78A4">
        <w:trPr>
          <w:cantSplit/>
        </w:trPr>
        <w:tc>
          <w:tcPr>
            <w:tcW w:w="1984" w:type="dxa"/>
          </w:tcPr>
          <w:p w14:paraId="0CF19D86" w14:textId="77777777" w:rsidR="00806B04" w:rsidRPr="002403CC" w:rsidRDefault="00806B04" w:rsidP="006B78A4">
            <w:pPr>
              <w:spacing w:before="100" w:after="200" w:line="276" w:lineRule="auto"/>
            </w:pPr>
            <w:r w:rsidRPr="002403CC">
              <w:t>Direction</w:t>
            </w:r>
          </w:p>
        </w:tc>
        <w:tc>
          <w:tcPr>
            <w:tcW w:w="6662" w:type="dxa"/>
          </w:tcPr>
          <w:p w14:paraId="2C34D50E" w14:textId="7C9BDA63" w:rsidR="00806B04" w:rsidRPr="002403CC" w:rsidRDefault="00806B04" w:rsidP="006B78A4">
            <w:pPr>
              <w:spacing w:before="100" w:after="200" w:line="276" w:lineRule="auto"/>
            </w:pPr>
            <w:r w:rsidRPr="002403CC">
              <w:t>Gestionnaire responsable de la protection de la cybersécurité au sein de l'entreprise. Responsable de l'établissement de rapports à l'intention des administrateurs du conseil d'administration et d'autres dirigeants. Au sein de l'EIICS, cette personne est responsable de toutes les questions nécessitant une décision de la direction.</w:t>
            </w:r>
          </w:p>
        </w:tc>
      </w:tr>
      <w:tr w:rsidR="00806B04" w:rsidRPr="002403CC" w14:paraId="7FE168A5" w14:textId="77777777" w:rsidTr="006B78A4">
        <w:trPr>
          <w:cantSplit/>
        </w:trPr>
        <w:tc>
          <w:tcPr>
            <w:tcW w:w="1984" w:type="dxa"/>
          </w:tcPr>
          <w:p w14:paraId="47045ACA" w14:textId="77777777" w:rsidR="00806B04" w:rsidRPr="002403CC" w:rsidRDefault="00806B04" w:rsidP="006B78A4">
            <w:pPr>
              <w:spacing w:before="100" w:after="200" w:line="276" w:lineRule="auto"/>
            </w:pPr>
            <w:r w:rsidRPr="002403CC">
              <w:t>Responsable du traitement des incidents</w:t>
            </w:r>
          </w:p>
        </w:tc>
        <w:tc>
          <w:tcPr>
            <w:tcW w:w="6662" w:type="dxa"/>
          </w:tcPr>
          <w:p w14:paraId="0D1BD5B0" w14:textId="344023F4" w:rsidR="00806B04" w:rsidRPr="002403CC" w:rsidRDefault="00806B04" w:rsidP="006B78A4">
            <w:pPr>
              <w:spacing w:before="100" w:after="200" w:line="276" w:lineRule="auto"/>
            </w:pPr>
            <w:r w:rsidRPr="002403CC">
              <w:t xml:space="preserve">Le responsable du traitement des incidents est le principal responsable du triage au sein de l’EIICS. Son rôle consiste à organiser l'équipe et à lancer le plan d’intervention en cas d’incident pour enquêter sur les incidents de cybersécurité et intervenir. </w:t>
            </w:r>
          </w:p>
        </w:tc>
      </w:tr>
      <w:tr w:rsidR="00806B04" w:rsidRPr="002403CC" w14:paraId="5E1B01B5" w14:textId="77777777" w:rsidTr="006B78A4">
        <w:trPr>
          <w:cantSplit/>
        </w:trPr>
        <w:tc>
          <w:tcPr>
            <w:tcW w:w="1984" w:type="dxa"/>
          </w:tcPr>
          <w:p w14:paraId="05788C7D" w14:textId="4E2EB773" w:rsidR="00806B04" w:rsidRPr="002403CC" w:rsidRDefault="00806B04" w:rsidP="006B78A4">
            <w:pPr>
              <w:spacing w:before="100" w:after="200" w:line="276" w:lineRule="auto"/>
            </w:pPr>
            <w:r w:rsidRPr="002403CC">
              <w:t>Communications</w:t>
            </w:r>
          </w:p>
        </w:tc>
        <w:tc>
          <w:tcPr>
            <w:tcW w:w="6662" w:type="dxa"/>
          </w:tcPr>
          <w:p w14:paraId="7CB24556" w14:textId="4F62F8F5" w:rsidR="00806B04" w:rsidRPr="002403CC" w:rsidRDefault="00806B04" w:rsidP="006B78A4">
            <w:pPr>
              <w:spacing w:before="100" w:after="200" w:line="276" w:lineRule="auto"/>
            </w:pPr>
            <w:r w:rsidRPr="002403CC">
              <w:t>L'expert en communication est responsable des relations publiques et de la communication interne. Il joue un rôle de messager et doit veiller à ce que les parties prenantes internes/externes, les clients et le public soient informés en temps opportun et conformément aux pratiques.</w:t>
            </w:r>
          </w:p>
        </w:tc>
      </w:tr>
      <w:tr w:rsidR="00806B04" w:rsidRPr="002403CC" w14:paraId="556685B7" w14:textId="77777777" w:rsidTr="006B78A4">
        <w:trPr>
          <w:cantSplit/>
        </w:trPr>
        <w:tc>
          <w:tcPr>
            <w:tcW w:w="1984" w:type="dxa"/>
          </w:tcPr>
          <w:p w14:paraId="4D1D5432" w14:textId="2E885574" w:rsidR="00806B04" w:rsidRPr="002403CC" w:rsidRDefault="00AB0CD2" w:rsidP="006B78A4">
            <w:pPr>
              <w:spacing w:before="100" w:after="200" w:line="276" w:lineRule="auto"/>
              <w:rPr>
                <w:highlight w:val="yellow"/>
              </w:rPr>
            </w:pPr>
            <w:r w:rsidRPr="002403CC">
              <w:rPr>
                <w:highlight w:val="yellow"/>
              </w:rPr>
              <w:t>[insérer le preneur de notes, le cas échéant]</w:t>
            </w:r>
          </w:p>
        </w:tc>
        <w:tc>
          <w:tcPr>
            <w:tcW w:w="6662" w:type="dxa"/>
          </w:tcPr>
          <w:p w14:paraId="7933DB07" w14:textId="204DDCD7" w:rsidR="00806B04" w:rsidRPr="002403CC" w:rsidRDefault="00806B04" w:rsidP="006B78A4">
            <w:pPr>
              <w:spacing w:before="100" w:after="200" w:line="276" w:lineRule="auto"/>
              <w:jc w:val="both"/>
            </w:pPr>
          </w:p>
        </w:tc>
      </w:tr>
      <w:tr w:rsidR="00806B04" w:rsidRPr="002403CC" w14:paraId="21EACC9C" w14:textId="77777777" w:rsidTr="006B78A4">
        <w:trPr>
          <w:cantSplit/>
        </w:trPr>
        <w:tc>
          <w:tcPr>
            <w:tcW w:w="1984" w:type="dxa"/>
          </w:tcPr>
          <w:p w14:paraId="5924A627" w14:textId="76848CFB" w:rsidR="00806B04" w:rsidRPr="002403CC" w:rsidRDefault="00AB0CD2" w:rsidP="006B78A4">
            <w:pPr>
              <w:spacing w:before="100" w:after="200" w:line="276" w:lineRule="auto"/>
              <w:rPr>
                <w:highlight w:val="yellow"/>
              </w:rPr>
            </w:pPr>
            <w:r w:rsidRPr="002403CC">
              <w:rPr>
                <w:highlight w:val="yellow"/>
              </w:rPr>
              <w:t>[insérer le technicien réseau, le cas échéant]</w:t>
            </w:r>
          </w:p>
        </w:tc>
        <w:tc>
          <w:tcPr>
            <w:tcW w:w="6662" w:type="dxa"/>
          </w:tcPr>
          <w:p w14:paraId="6E071CDA" w14:textId="22099F1F" w:rsidR="00806B04" w:rsidRPr="002403CC" w:rsidRDefault="00806B04" w:rsidP="006B78A4">
            <w:pPr>
              <w:spacing w:before="100" w:after="200" w:line="276" w:lineRule="auto"/>
              <w:jc w:val="both"/>
            </w:pPr>
          </w:p>
        </w:tc>
      </w:tr>
      <w:tr w:rsidR="00806B04" w:rsidRPr="002403CC" w14:paraId="5C766D49" w14:textId="77777777" w:rsidTr="006B78A4">
        <w:trPr>
          <w:cantSplit/>
        </w:trPr>
        <w:tc>
          <w:tcPr>
            <w:tcW w:w="1984" w:type="dxa"/>
          </w:tcPr>
          <w:p w14:paraId="47B8486D" w14:textId="136BF326" w:rsidR="00806B04" w:rsidRPr="002403CC" w:rsidRDefault="00AB0CD2" w:rsidP="006B78A4">
            <w:pPr>
              <w:spacing w:before="100" w:after="200" w:line="276" w:lineRule="auto"/>
              <w:rPr>
                <w:highlight w:val="yellow"/>
              </w:rPr>
            </w:pPr>
            <w:r w:rsidRPr="002403CC">
              <w:rPr>
                <w:highlight w:val="yellow"/>
              </w:rPr>
              <w:t>[insérer le technicien en soutien informatique, le cas échéant]</w:t>
            </w:r>
          </w:p>
        </w:tc>
        <w:tc>
          <w:tcPr>
            <w:tcW w:w="6662" w:type="dxa"/>
          </w:tcPr>
          <w:p w14:paraId="03BF4994" w14:textId="7BDDEC25" w:rsidR="00806B04" w:rsidRPr="002403CC" w:rsidRDefault="00806B04" w:rsidP="006B78A4">
            <w:pPr>
              <w:spacing w:before="100" w:after="200" w:line="276" w:lineRule="auto"/>
              <w:jc w:val="both"/>
            </w:pPr>
          </w:p>
        </w:tc>
      </w:tr>
      <w:tr w:rsidR="00806B04" w:rsidRPr="002403CC" w14:paraId="077D1DE0" w14:textId="77777777" w:rsidTr="006B78A4">
        <w:trPr>
          <w:cantSplit/>
        </w:trPr>
        <w:tc>
          <w:tcPr>
            <w:tcW w:w="1984" w:type="dxa"/>
          </w:tcPr>
          <w:p w14:paraId="464B5E0A" w14:textId="1FD70CB0" w:rsidR="00806B04" w:rsidRPr="002403CC" w:rsidRDefault="00AB0CD2" w:rsidP="006B78A4">
            <w:pPr>
              <w:spacing w:before="100" w:after="200" w:line="276" w:lineRule="auto"/>
              <w:rPr>
                <w:highlight w:val="yellow"/>
              </w:rPr>
            </w:pPr>
            <w:r w:rsidRPr="002403CC">
              <w:rPr>
                <w:highlight w:val="yellow"/>
              </w:rPr>
              <w:t>[insérer le technicien serveur, le cas échéant]</w:t>
            </w:r>
          </w:p>
        </w:tc>
        <w:tc>
          <w:tcPr>
            <w:tcW w:w="6662" w:type="dxa"/>
          </w:tcPr>
          <w:p w14:paraId="54637B46" w14:textId="5AC55BBA" w:rsidR="00806B04" w:rsidRPr="002403CC" w:rsidRDefault="00806B04" w:rsidP="006B78A4">
            <w:pPr>
              <w:spacing w:before="100" w:after="200" w:line="276" w:lineRule="auto"/>
              <w:jc w:val="both"/>
            </w:pPr>
          </w:p>
        </w:tc>
      </w:tr>
      <w:tr w:rsidR="00806B04" w:rsidRPr="002403CC" w14:paraId="1E49F2D2" w14:textId="77777777" w:rsidTr="006B78A4">
        <w:trPr>
          <w:cantSplit/>
        </w:trPr>
        <w:tc>
          <w:tcPr>
            <w:tcW w:w="1984" w:type="dxa"/>
          </w:tcPr>
          <w:p w14:paraId="65EFCE00" w14:textId="40648AA3" w:rsidR="00806B04" w:rsidRPr="002403CC" w:rsidRDefault="00AB0CD2" w:rsidP="006B78A4">
            <w:pPr>
              <w:spacing w:before="100" w:after="200" w:line="276" w:lineRule="auto"/>
              <w:rPr>
                <w:highlight w:val="yellow"/>
              </w:rPr>
            </w:pPr>
            <w:r w:rsidRPr="002403CC">
              <w:rPr>
                <w:highlight w:val="yellow"/>
              </w:rPr>
              <w:t>[insérer l’assistant juridique, le cas échéant]</w:t>
            </w:r>
          </w:p>
        </w:tc>
        <w:tc>
          <w:tcPr>
            <w:tcW w:w="6662" w:type="dxa"/>
          </w:tcPr>
          <w:p w14:paraId="3BBEB59C" w14:textId="67359FA0" w:rsidR="005A03C8" w:rsidRPr="002403CC" w:rsidRDefault="005A03C8" w:rsidP="006B78A4">
            <w:pPr>
              <w:spacing w:before="100" w:after="200" w:line="276" w:lineRule="auto"/>
              <w:jc w:val="both"/>
            </w:pPr>
          </w:p>
        </w:tc>
      </w:tr>
    </w:tbl>
    <w:p w14:paraId="43A6EFA2" w14:textId="73F608C0" w:rsidR="002636FE" w:rsidRPr="002403CC" w:rsidRDefault="005B65E1" w:rsidP="006B78A4">
      <w:pPr>
        <w:pStyle w:val="Heading2"/>
      </w:pPr>
      <w:bookmarkStart w:id="46" w:name="_Toc76986054"/>
      <w:bookmarkStart w:id="47" w:name="_Toc77065226"/>
      <w:bookmarkStart w:id="48" w:name="_Toc77066453"/>
      <w:bookmarkStart w:id="49" w:name="_Toc77077214"/>
      <w:bookmarkStart w:id="50" w:name="_Toc77080024"/>
      <w:bookmarkStart w:id="51" w:name="_Toc80597173"/>
      <w:r w:rsidRPr="002403CC">
        <w:lastRenderedPageBreak/>
        <w:t>Responsabilités de l’EIICS</w:t>
      </w:r>
      <w:bookmarkEnd w:id="46"/>
      <w:bookmarkEnd w:id="47"/>
      <w:bookmarkEnd w:id="48"/>
      <w:bookmarkEnd w:id="49"/>
      <w:bookmarkEnd w:id="50"/>
      <w:bookmarkEnd w:id="51"/>
    </w:p>
    <w:p w14:paraId="3A2A5AB2" w14:textId="77777777" w:rsidR="00C62B41" w:rsidRPr="002403CC" w:rsidRDefault="00C62B41" w:rsidP="006B78A4">
      <w:pPr>
        <w:keepNext/>
        <w:spacing w:before="0" w:after="0"/>
        <w:rPr>
          <w:color w:val="0426CE"/>
        </w:rPr>
      </w:pPr>
    </w:p>
    <w:p w14:paraId="244A0148" w14:textId="77777777" w:rsidR="006B78A4" w:rsidRPr="002403CC" w:rsidRDefault="00EB692B" w:rsidP="006B78A4">
      <w:pPr>
        <w:keepNext/>
      </w:pPr>
      <w:r w:rsidRPr="002403CC">
        <w:t xml:space="preserve">Les responsabilités décrites ci-dessous sont classées par rôle au sein de </w:t>
      </w:r>
      <w:r w:rsidRPr="002403CC">
        <w:rPr>
          <w:highlight w:val="yellow"/>
        </w:rPr>
        <w:t>Nom de l’entreprise</w:t>
      </w:r>
      <w:r w:rsidRPr="002403CC">
        <w:t>.</w:t>
      </w:r>
    </w:p>
    <w:p w14:paraId="63D6336C" w14:textId="0284309F" w:rsidR="00AB0CD2" w:rsidRPr="002403CC" w:rsidRDefault="00AB0CD2" w:rsidP="006B78A4">
      <w:pPr>
        <w:pStyle w:val="Heading3"/>
      </w:pPr>
      <w:bookmarkStart w:id="52" w:name="_Toc77080025"/>
      <w:bookmarkStart w:id="53" w:name="_Toc80597174"/>
      <w:bookmarkStart w:id="54" w:name="_Toc77077215"/>
      <w:r w:rsidRPr="002403CC">
        <w:t>Direction</w:t>
      </w:r>
      <w:bookmarkEnd w:id="52"/>
      <w:bookmarkEnd w:id="53"/>
    </w:p>
    <w:p w14:paraId="4FCE391F" w14:textId="03ED1CAC" w:rsidR="006B78A4" w:rsidRPr="002403CC" w:rsidRDefault="002473EF" w:rsidP="006B78A4">
      <w:r w:rsidRPr="002403CC">
        <w:t>Les membres de la haute direction assument les responsabilités suivantes</w:t>
      </w:r>
      <w:r w:rsidR="006B78A4" w:rsidRPr="002403CC">
        <w:t> :</w:t>
      </w:r>
    </w:p>
    <w:p w14:paraId="77F26A60" w14:textId="77777777" w:rsidR="006B78A4" w:rsidRPr="002403CC" w:rsidRDefault="00C62B41" w:rsidP="006B78A4">
      <w:pPr>
        <w:pStyle w:val="ListParagraph"/>
        <w:numPr>
          <w:ilvl w:val="0"/>
          <w:numId w:val="11"/>
        </w:numPr>
      </w:pPr>
      <w:r w:rsidRPr="002403CC">
        <w:rPr>
          <w:highlight w:val="yellow"/>
        </w:rPr>
        <w:t>Insérer les responsabilités des dirigeants</w:t>
      </w:r>
    </w:p>
    <w:p w14:paraId="3E5D9842" w14:textId="77777777" w:rsidR="006B78A4" w:rsidRPr="002403CC" w:rsidRDefault="00C62B41" w:rsidP="006B78A4">
      <w:pPr>
        <w:pStyle w:val="ListParagraph"/>
        <w:numPr>
          <w:ilvl w:val="0"/>
          <w:numId w:val="11"/>
        </w:numPr>
      </w:pPr>
      <w:r w:rsidRPr="002403CC">
        <w:rPr>
          <w:highlight w:val="yellow"/>
        </w:rPr>
        <w:t>Insérer les responsabilités des dirigeants</w:t>
      </w:r>
    </w:p>
    <w:p w14:paraId="4928DC01" w14:textId="77777777" w:rsidR="006B78A4" w:rsidRPr="002403CC" w:rsidRDefault="00C62B41" w:rsidP="006B78A4">
      <w:pPr>
        <w:pStyle w:val="ListParagraph"/>
        <w:numPr>
          <w:ilvl w:val="0"/>
          <w:numId w:val="11"/>
        </w:numPr>
      </w:pPr>
      <w:r w:rsidRPr="002403CC">
        <w:rPr>
          <w:highlight w:val="yellow"/>
        </w:rPr>
        <w:t>Insérer les responsabilités des dirigeants</w:t>
      </w:r>
    </w:p>
    <w:p w14:paraId="1EC99BFC" w14:textId="77777777" w:rsidR="006B78A4" w:rsidRPr="002403CC" w:rsidRDefault="00C62B41" w:rsidP="006B78A4">
      <w:pPr>
        <w:pStyle w:val="ListParagraph"/>
        <w:numPr>
          <w:ilvl w:val="0"/>
          <w:numId w:val="11"/>
        </w:numPr>
      </w:pPr>
      <w:r w:rsidRPr="002403CC">
        <w:rPr>
          <w:highlight w:val="yellow"/>
        </w:rPr>
        <w:t>Insérer les responsabilités des dirigeants</w:t>
      </w:r>
    </w:p>
    <w:p w14:paraId="2433B56E" w14:textId="77777777" w:rsidR="006B78A4" w:rsidRPr="002403CC" w:rsidRDefault="00C62B41" w:rsidP="006B78A4">
      <w:pPr>
        <w:pStyle w:val="ListParagraph"/>
        <w:numPr>
          <w:ilvl w:val="0"/>
          <w:numId w:val="11"/>
        </w:numPr>
      </w:pPr>
      <w:r w:rsidRPr="002403CC">
        <w:rPr>
          <w:highlight w:val="yellow"/>
        </w:rPr>
        <w:t>Insérer les responsabilités des dirigeants</w:t>
      </w:r>
    </w:p>
    <w:p w14:paraId="6FE89377" w14:textId="77777777" w:rsidR="006B78A4" w:rsidRPr="002403CC" w:rsidRDefault="00C62B41" w:rsidP="006B78A4">
      <w:pPr>
        <w:pStyle w:val="ListParagraph"/>
        <w:numPr>
          <w:ilvl w:val="0"/>
          <w:numId w:val="11"/>
        </w:numPr>
      </w:pPr>
      <w:r w:rsidRPr="002403CC">
        <w:rPr>
          <w:highlight w:val="yellow"/>
        </w:rPr>
        <w:t>Insérer les responsabilités des dirigeants</w:t>
      </w:r>
    </w:p>
    <w:p w14:paraId="3B18D31F" w14:textId="6EC3FDB2" w:rsidR="00EB692B" w:rsidRPr="002403CC" w:rsidRDefault="00EB692B" w:rsidP="006B78A4">
      <w:pPr>
        <w:pStyle w:val="Heading3"/>
      </w:pPr>
      <w:bookmarkStart w:id="55" w:name="_Toc77080026"/>
      <w:bookmarkStart w:id="56" w:name="_Toc80597175"/>
      <w:r w:rsidRPr="002403CC">
        <w:t>Responsable du traitement des incidents</w:t>
      </w:r>
      <w:bookmarkEnd w:id="54"/>
      <w:bookmarkEnd w:id="55"/>
      <w:bookmarkEnd w:id="56"/>
    </w:p>
    <w:p w14:paraId="44132042" w14:textId="3F2B8157" w:rsidR="006B78A4" w:rsidRPr="002403CC" w:rsidRDefault="00EE2019" w:rsidP="006B78A4">
      <w:pPr>
        <w:spacing w:before="0" w:after="0"/>
      </w:pPr>
      <w:r w:rsidRPr="002403CC">
        <w:t>Le responsable du traitement des incidents assume les responsabilités suivantes</w:t>
      </w:r>
      <w:r w:rsidR="006B78A4" w:rsidRPr="002403CC">
        <w:t> :</w:t>
      </w:r>
    </w:p>
    <w:p w14:paraId="447CE876" w14:textId="77777777" w:rsidR="006B78A4" w:rsidRPr="002403CC" w:rsidRDefault="00C62B41" w:rsidP="006B78A4">
      <w:pPr>
        <w:pStyle w:val="ListParagraph"/>
        <w:numPr>
          <w:ilvl w:val="0"/>
          <w:numId w:val="12"/>
        </w:numPr>
      </w:pPr>
      <w:bookmarkStart w:id="57" w:name="_Toc77080027"/>
      <w:bookmarkStart w:id="58" w:name="_Toc77077216"/>
      <w:r w:rsidRPr="002403CC">
        <w:rPr>
          <w:highlight w:val="yellow"/>
        </w:rPr>
        <w:t>Insérer les responsabilités du responsable du traitement des incidents</w:t>
      </w:r>
    </w:p>
    <w:p w14:paraId="10345F2D" w14:textId="77777777" w:rsidR="006B78A4" w:rsidRPr="002403CC" w:rsidRDefault="00B30D8B" w:rsidP="006B78A4">
      <w:pPr>
        <w:pStyle w:val="ListParagraph"/>
        <w:numPr>
          <w:ilvl w:val="0"/>
          <w:numId w:val="12"/>
        </w:numPr>
      </w:pPr>
      <w:r w:rsidRPr="002403CC">
        <w:rPr>
          <w:highlight w:val="yellow"/>
        </w:rPr>
        <w:t>Insérer les responsabilités du responsable du traitement des incidents</w:t>
      </w:r>
    </w:p>
    <w:p w14:paraId="1683A880" w14:textId="77777777" w:rsidR="006B78A4" w:rsidRPr="002403CC" w:rsidRDefault="00B30D8B" w:rsidP="006B78A4">
      <w:pPr>
        <w:pStyle w:val="ListParagraph"/>
        <w:numPr>
          <w:ilvl w:val="0"/>
          <w:numId w:val="12"/>
        </w:numPr>
      </w:pPr>
      <w:r w:rsidRPr="002403CC">
        <w:rPr>
          <w:highlight w:val="yellow"/>
        </w:rPr>
        <w:t>Insérer les responsabilités du responsable du traitement des incidents</w:t>
      </w:r>
    </w:p>
    <w:p w14:paraId="6DDDFC16" w14:textId="77777777" w:rsidR="006B78A4" w:rsidRPr="002403CC" w:rsidRDefault="00B30D8B" w:rsidP="006B78A4">
      <w:pPr>
        <w:pStyle w:val="ListParagraph"/>
        <w:numPr>
          <w:ilvl w:val="0"/>
          <w:numId w:val="12"/>
        </w:numPr>
      </w:pPr>
      <w:r w:rsidRPr="002403CC">
        <w:rPr>
          <w:highlight w:val="yellow"/>
        </w:rPr>
        <w:t>Insérer les responsabilités du responsable du traitement des incidents</w:t>
      </w:r>
    </w:p>
    <w:p w14:paraId="0559CB05" w14:textId="77777777" w:rsidR="006B78A4" w:rsidRPr="002403CC" w:rsidRDefault="00B30D8B" w:rsidP="006B78A4">
      <w:pPr>
        <w:pStyle w:val="ListParagraph"/>
        <w:numPr>
          <w:ilvl w:val="0"/>
          <w:numId w:val="12"/>
        </w:numPr>
      </w:pPr>
      <w:r w:rsidRPr="002403CC">
        <w:rPr>
          <w:highlight w:val="yellow"/>
        </w:rPr>
        <w:t>Insérer les responsabilités du responsable du traitement des incidents</w:t>
      </w:r>
    </w:p>
    <w:p w14:paraId="5FFC4978" w14:textId="77777777" w:rsidR="006B78A4" w:rsidRPr="002403CC" w:rsidRDefault="00B30D8B" w:rsidP="006B78A4">
      <w:pPr>
        <w:pStyle w:val="ListParagraph"/>
        <w:numPr>
          <w:ilvl w:val="0"/>
          <w:numId w:val="12"/>
        </w:numPr>
      </w:pPr>
      <w:r w:rsidRPr="002403CC">
        <w:rPr>
          <w:highlight w:val="yellow"/>
        </w:rPr>
        <w:t>Insérer les responsabilités du responsable du traitement des incidents</w:t>
      </w:r>
    </w:p>
    <w:p w14:paraId="6BF6793C" w14:textId="60CE28B3" w:rsidR="00AB0CD2" w:rsidRPr="002403CC" w:rsidRDefault="00AB0CD2" w:rsidP="006B78A4">
      <w:pPr>
        <w:pStyle w:val="Heading3"/>
      </w:pPr>
      <w:bookmarkStart w:id="59" w:name="_Toc80597176"/>
      <w:r w:rsidRPr="002403CC">
        <w:t>Expert en communication</w:t>
      </w:r>
      <w:bookmarkEnd w:id="57"/>
      <w:bookmarkEnd w:id="59"/>
    </w:p>
    <w:p w14:paraId="2D4F27A1" w14:textId="3FE7BABE" w:rsidR="00AB0CD2" w:rsidRPr="002403CC" w:rsidRDefault="00AB0CD2" w:rsidP="006B78A4">
      <w:r w:rsidRPr="002403CC">
        <w:t>L’expert en communication assume les responsabilités suivantes</w:t>
      </w:r>
      <w:r w:rsidR="006B78A4" w:rsidRPr="002403CC">
        <w:t> :</w:t>
      </w:r>
    </w:p>
    <w:p w14:paraId="2327B51D" w14:textId="77777777" w:rsidR="006B78A4" w:rsidRPr="002403CC" w:rsidRDefault="00C62B41" w:rsidP="006B78A4">
      <w:pPr>
        <w:pStyle w:val="ListParagraph"/>
        <w:numPr>
          <w:ilvl w:val="0"/>
          <w:numId w:val="13"/>
        </w:numPr>
      </w:pPr>
      <w:bookmarkStart w:id="60" w:name="_Toc77080028"/>
      <w:r w:rsidRPr="002403CC">
        <w:rPr>
          <w:highlight w:val="yellow"/>
        </w:rPr>
        <w:t>Insérer les responsabilités de l'expert en communication</w:t>
      </w:r>
    </w:p>
    <w:p w14:paraId="70082469" w14:textId="77777777" w:rsidR="006B78A4" w:rsidRPr="002403CC" w:rsidRDefault="00B30D8B" w:rsidP="006B78A4">
      <w:pPr>
        <w:pStyle w:val="ListParagraph"/>
        <w:numPr>
          <w:ilvl w:val="0"/>
          <w:numId w:val="13"/>
        </w:numPr>
      </w:pPr>
      <w:r w:rsidRPr="002403CC">
        <w:rPr>
          <w:highlight w:val="yellow"/>
        </w:rPr>
        <w:t>Insérer les responsabilités de l'expert en communication</w:t>
      </w:r>
    </w:p>
    <w:p w14:paraId="0D08FC7B" w14:textId="77777777" w:rsidR="006B78A4" w:rsidRPr="002403CC" w:rsidRDefault="00B30D8B" w:rsidP="006B78A4">
      <w:pPr>
        <w:pStyle w:val="ListParagraph"/>
        <w:numPr>
          <w:ilvl w:val="0"/>
          <w:numId w:val="13"/>
        </w:numPr>
      </w:pPr>
      <w:r w:rsidRPr="002403CC">
        <w:rPr>
          <w:highlight w:val="yellow"/>
        </w:rPr>
        <w:t>Insérer les responsabilités de l'expert en communication</w:t>
      </w:r>
    </w:p>
    <w:p w14:paraId="75829855" w14:textId="77777777" w:rsidR="006B78A4" w:rsidRPr="002403CC" w:rsidRDefault="00B30D8B" w:rsidP="006B78A4">
      <w:pPr>
        <w:pStyle w:val="ListParagraph"/>
        <w:numPr>
          <w:ilvl w:val="0"/>
          <w:numId w:val="13"/>
        </w:numPr>
      </w:pPr>
      <w:r w:rsidRPr="002403CC">
        <w:rPr>
          <w:highlight w:val="yellow"/>
        </w:rPr>
        <w:t>Insérer les responsabilités de l'expert en communication</w:t>
      </w:r>
    </w:p>
    <w:p w14:paraId="59DD2819" w14:textId="77777777" w:rsidR="006B78A4" w:rsidRPr="002403CC" w:rsidRDefault="00B30D8B" w:rsidP="006B78A4">
      <w:pPr>
        <w:pStyle w:val="ListParagraph"/>
        <w:numPr>
          <w:ilvl w:val="0"/>
          <w:numId w:val="13"/>
        </w:numPr>
      </w:pPr>
      <w:r w:rsidRPr="002403CC">
        <w:rPr>
          <w:highlight w:val="yellow"/>
        </w:rPr>
        <w:t>Insérer les responsabilités de l'expert en communication</w:t>
      </w:r>
    </w:p>
    <w:p w14:paraId="15F65843" w14:textId="77777777" w:rsidR="006B78A4" w:rsidRPr="002403CC" w:rsidRDefault="00B30D8B" w:rsidP="006B78A4">
      <w:pPr>
        <w:pStyle w:val="ListParagraph"/>
        <w:numPr>
          <w:ilvl w:val="0"/>
          <w:numId w:val="13"/>
        </w:numPr>
      </w:pPr>
      <w:r w:rsidRPr="002403CC">
        <w:rPr>
          <w:highlight w:val="yellow"/>
        </w:rPr>
        <w:t>Insérer les responsabilités de l'expert en communication</w:t>
      </w:r>
    </w:p>
    <w:p w14:paraId="474E5007" w14:textId="14582E56" w:rsidR="00EB692B" w:rsidRPr="002403CC" w:rsidRDefault="00EB692B" w:rsidP="006B78A4">
      <w:pPr>
        <w:pStyle w:val="Heading3"/>
      </w:pPr>
      <w:bookmarkStart w:id="61" w:name="_Toc80597177"/>
      <w:r w:rsidRPr="002403CC">
        <w:t>Équipe d’ISDE</w:t>
      </w:r>
      <w:bookmarkEnd w:id="58"/>
      <w:bookmarkEnd w:id="60"/>
      <w:bookmarkEnd w:id="61"/>
    </w:p>
    <w:p w14:paraId="75499DFF" w14:textId="3507BEBA" w:rsidR="006B78A4" w:rsidRPr="002403CC" w:rsidRDefault="00EE2019" w:rsidP="006B78A4">
      <w:pPr>
        <w:spacing w:before="0" w:after="0"/>
      </w:pPr>
      <w:r w:rsidRPr="002403CC">
        <w:t>Les membres de l'équipe d’intervention en cas d’incident de cybersécurité (EIICS) assument les responsabilités suivantes</w:t>
      </w:r>
      <w:r w:rsidR="006B78A4" w:rsidRPr="002403CC">
        <w:t> :</w:t>
      </w:r>
    </w:p>
    <w:p w14:paraId="2A8960F5" w14:textId="77777777" w:rsidR="006B78A4" w:rsidRPr="002403CC" w:rsidRDefault="00C62B41" w:rsidP="006B78A4">
      <w:pPr>
        <w:pStyle w:val="ListParagraph"/>
        <w:numPr>
          <w:ilvl w:val="0"/>
          <w:numId w:val="3"/>
        </w:numPr>
      </w:pPr>
      <w:r w:rsidRPr="002403CC">
        <w:rPr>
          <w:highlight w:val="yellow"/>
        </w:rPr>
        <w:t>Insérer les responsabilités des membres de l’EIICS</w:t>
      </w:r>
    </w:p>
    <w:p w14:paraId="4531AF58" w14:textId="77777777" w:rsidR="006B78A4" w:rsidRPr="002403CC" w:rsidRDefault="00C62B41" w:rsidP="006B78A4">
      <w:pPr>
        <w:pStyle w:val="ListParagraph"/>
        <w:numPr>
          <w:ilvl w:val="0"/>
          <w:numId w:val="3"/>
        </w:numPr>
      </w:pPr>
      <w:r w:rsidRPr="002403CC">
        <w:rPr>
          <w:highlight w:val="yellow"/>
        </w:rPr>
        <w:t>Insérer les responsabilités des membres de l’EIICS</w:t>
      </w:r>
    </w:p>
    <w:p w14:paraId="6551B5AE" w14:textId="77777777" w:rsidR="006B78A4" w:rsidRPr="002403CC" w:rsidRDefault="00C62B41" w:rsidP="006B78A4">
      <w:pPr>
        <w:pStyle w:val="ListParagraph"/>
        <w:numPr>
          <w:ilvl w:val="0"/>
          <w:numId w:val="3"/>
        </w:numPr>
      </w:pPr>
      <w:r w:rsidRPr="002403CC">
        <w:rPr>
          <w:highlight w:val="yellow"/>
        </w:rPr>
        <w:t>Insérer les responsabilités des membres de l’EIICS</w:t>
      </w:r>
    </w:p>
    <w:p w14:paraId="2A56F854" w14:textId="77777777" w:rsidR="006B78A4" w:rsidRPr="002403CC" w:rsidRDefault="00C62B41" w:rsidP="006B78A4">
      <w:pPr>
        <w:pStyle w:val="ListParagraph"/>
        <w:numPr>
          <w:ilvl w:val="0"/>
          <w:numId w:val="3"/>
        </w:numPr>
      </w:pPr>
      <w:r w:rsidRPr="002403CC">
        <w:rPr>
          <w:highlight w:val="yellow"/>
        </w:rPr>
        <w:t>Insérer les responsabilités des membres de l’EIICS</w:t>
      </w:r>
    </w:p>
    <w:p w14:paraId="267C8CF2" w14:textId="0AB3AF41" w:rsidR="00797058" w:rsidRPr="002403CC" w:rsidRDefault="00C62B41" w:rsidP="006B78A4">
      <w:pPr>
        <w:pStyle w:val="ListParagraph"/>
        <w:numPr>
          <w:ilvl w:val="0"/>
          <w:numId w:val="3"/>
        </w:numPr>
      </w:pPr>
      <w:r w:rsidRPr="002403CC">
        <w:rPr>
          <w:highlight w:val="yellow"/>
        </w:rPr>
        <w:t>Insérer les responsabilités des membres de l’EIICS</w:t>
      </w:r>
    </w:p>
    <w:p w14:paraId="3125CD19" w14:textId="21E0037F" w:rsidR="006B78A4" w:rsidRPr="002403CC" w:rsidRDefault="00EE2019" w:rsidP="00415231">
      <w:pPr>
        <w:keepNext/>
        <w:spacing w:before="0" w:after="0"/>
      </w:pPr>
      <w:r w:rsidRPr="002403CC">
        <w:lastRenderedPageBreak/>
        <w:t>Tous les membres du personnel assument les responsabilités suivantes</w:t>
      </w:r>
      <w:r w:rsidR="006B78A4" w:rsidRPr="002403CC">
        <w:t> :</w:t>
      </w:r>
    </w:p>
    <w:p w14:paraId="59BFD18B" w14:textId="77777777" w:rsidR="006B78A4" w:rsidRPr="002403CC" w:rsidRDefault="00C62B41" w:rsidP="006B78A4">
      <w:pPr>
        <w:pStyle w:val="ListParagraph"/>
        <w:numPr>
          <w:ilvl w:val="0"/>
          <w:numId w:val="14"/>
        </w:numPr>
      </w:pPr>
      <w:r w:rsidRPr="002403CC">
        <w:rPr>
          <w:highlight w:val="yellow"/>
        </w:rPr>
        <w:t>Insérer les responsabilités de tous les membres du personnel</w:t>
      </w:r>
    </w:p>
    <w:p w14:paraId="79DE463D" w14:textId="77777777" w:rsidR="006B78A4" w:rsidRPr="002403CC" w:rsidRDefault="00C62B41" w:rsidP="006B78A4">
      <w:pPr>
        <w:pStyle w:val="ListParagraph"/>
        <w:numPr>
          <w:ilvl w:val="0"/>
          <w:numId w:val="14"/>
        </w:numPr>
      </w:pPr>
      <w:r w:rsidRPr="002403CC">
        <w:rPr>
          <w:highlight w:val="yellow"/>
        </w:rPr>
        <w:t>Insérer les responsabilités de tous les membres du personnel</w:t>
      </w:r>
    </w:p>
    <w:p w14:paraId="3E3DD0B5" w14:textId="77777777" w:rsidR="006B78A4" w:rsidRPr="002403CC" w:rsidRDefault="00C62B41" w:rsidP="006B78A4">
      <w:pPr>
        <w:pStyle w:val="ListParagraph"/>
        <w:numPr>
          <w:ilvl w:val="0"/>
          <w:numId w:val="14"/>
        </w:numPr>
      </w:pPr>
      <w:r w:rsidRPr="002403CC">
        <w:rPr>
          <w:highlight w:val="yellow"/>
        </w:rPr>
        <w:t>Insérer les responsabilités de tous les membres du personnel</w:t>
      </w:r>
    </w:p>
    <w:p w14:paraId="15A6A133" w14:textId="77777777" w:rsidR="006B78A4" w:rsidRPr="002403CC" w:rsidRDefault="00C62B41" w:rsidP="006B78A4">
      <w:pPr>
        <w:pStyle w:val="ListParagraph"/>
        <w:numPr>
          <w:ilvl w:val="0"/>
          <w:numId w:val="14"/>
        </w:numPr>
      </w:pPr>
      <w:r w:rsidRPr="002403CC">
        <w:rPr>
          <w:highlight w:val="yellow"/>
        </w:rPr>
        <w:t>Insérer les responsabilités de tous les membres du personnel</w:t>
      </w:r>
    </w:p>
    <w:p w14:paraId="013B129C" w14:textId="647C7523" w:rsidR="00C62B41" w:rsidRPr="002403CC" w:rsidRDefault="00C62B41" w:rsidP="006B78A4">
      <w:pPr>
        <w:pStyle w:val="ListParagraph"/>
        <w:numPr>
          <w:ilvl w:val="0"/>
          <w:numId w:val="14"/>
        </w:numPr>
      </w:pPr>
      <w:r w:rsidRPr="002403CC">
        <w:rPr>
          <w:highlight w:val="yellow"/>
        </w:rPr>
        <w:t>Insérer les responsabilités de tous les membres du personnel</w:t>
      </w:r>
    </w:p>
    <w:p w14:paraId="6AE560BD" w14:textId="77777777" w:rsidR="00D31298" w:rsidRPr="002403CC" w:rsidRDefault="00B96891" w:rsidP="006B78A4">
      <w:pPr>
        <w:pStyle w:val="Heading2"/>
      </w:pPr>
      <w:r w:rsidRPr="002403CC">
        <w:br w:type="page"/>
      </w:r>
      <w:bookmarkStart w:id="62" w:name="_Toc77080030"/>
      <w:bookmarkStart w:id="63" w:name="_Toc80597178"/>
      <w:bookmarkStart w:id="64" w:name="_Toc67336899"/>
      <w:bookmarkStart w:id="65" w:name="_Toc76986051"/>
      <w:bookmarkStart w:id="66" w:name="_Toc77065223"/>
      <w:bookmarkStart w:id="67" w:name="_Toc77066450"/>
      <w:bookmarkStart w:id="68" w:name="_Toc77077211"/>
      <w:r w:rsidRPr="002403CC">
        <w:lastRenderedPageBreak/>
        <w:t>Coordonnées</w:t>
      </w:r>
      <w:bookmarkEnd w:id="62"/>
      <w:bookmarkEnd w:id="63"/>
    </w:p>
    <w:p w14:paraId="7CBD1749" w14:textId="77777777" w:rsidR="00D31298" w:rsidRPr="002403CC" w:rsidRDefault="00D31298" w:rsidP="006B78A4">
      <w:pPr>
        <w:pStyle w:val="Heading3"/>
      </w:pPr>
      <w:bookmarkStart w:id="69" w:name="_Toc77080031"/>
      <w:bookmarkStart w:id="70" w:name="_Toc80597179"/>
      <w:r w:rsidRPr="002403CC">
        <w:t>Personnes-ressources de l’EIICS</w:t>
      </w:r>
      <w:bookmarkEnd w:id="64"/>
      <w:bookmarkEnd w:id="65"/>
      <w:bookmarkEnd w:id="66"/>
      <w:bookmarkEnd w:id="67"/>
      <w:bookmarkEnd w:id="68"/>
      <w:bookmarkEnd w:id="69"/>
      <w:bookmarkEnd w:id="70"/>
    </w:p>
    <w:p w14:paraId="7D33499F" w14:textId="77777777" w:rsidR="00D31298" w:rsidRPr="002403CC" w:rsidRDefault="00D31298" w:rsidP="006B78A4">
      <w:pPr>
        <w:spacing w:before="0" w:after="0"/>
        <w:rPr>
          <w:color w:val="0426CE"/>
          <w:u w:val="single"/>
        </w:rPr>
      </w:pPr>
    </w:p>
    <w:tbl>
      <w:tblPr>
        <w:tblStyle w:val="TableGrid"/>
        <w:tblW w:w="0" w:type="auto"/>
        <w:tblInd w:w="421" w:type="dxa"/>
        <w:tblLook w:val="04A0" w:firstRow="1" w:lastRow="0" w:firstColumn="1" w:lastColumn="0" w:noHBand="0" w:noVBand="1"/>
      </w:tblPr>
      <w:tblGrid>
        <w:gridCol w:w="1701"/>
        <w:gridCol w:w="1275"/>
        <w:gridCol w:w="218"/>
        <w:gridCol w:w="2130"/>
        <w:gridCol w:w="204"/>
        <w:gridCol w:w="1575"/>
        <w:gridCol w:w="1543"/>
      </w:tblGrid>
      <w:tr w:rsidR="00D31298" w:rsidRPr="002403CC" w14:paraId="2F3AEA44" w14:textId="77777777" w:rsidTr="0046154F">
        <w:tc>
          <w:tcPr>
            <w:tcW w:w="1701" w:type="dxa"/>
            <w:tcBorders>
              <w:top w:val="single" w:sz="4" w:space="0" w:color="auto"/>
              <w:left w:val="single" w:sz="4" w:space="0" w:color="auto"/>
              <w:bottom w:val="single" w:sz="4" w:space="0" w:color="auto"/>
              <w:right w:val="single" w:sz="4" w:space="0" w:color="auto"/>
            </w:tcBorders>
            <w:shd w:val="clear" w:color="auto" w:fill="000000" w:themeFill="accent1"/>
          </w:tcPr>
          <w:p w14:paraId="339C4D93" w14:textId="77777777" w:rsidR="00D31298" w:rsidRPr="002403CC" w:rsidRDefault="00D31298" w:rsidP="006B78A4">
            <w:pPr>
              <w:spacing w:before="100" w:after="200" w:line="276" w:lineRule="auto"/>
            </w:pPr>
            <w:r w:rsidRPr="002403CC">
              <w:t>Rôle de l’EIICS</w:t>
            </w:r>
          </w:p>
        </w:tc>
        <w:tc>
          <w:tcPr>
            <w:tcW w:w="1493" w:type="dxa"/>
            <w:gridSpan w:val="2"/>
            <w:tcBorders>
              <w:top w:val="single" w:sz="4" w:space="0" w:color="auto"/>
              <w:left w:val="single" w:sz="4" w:space="0" w:color="auto"/>
              <w:bottom w:val="single" w:sz="4" w:space="0" w:color="auto"/>
              <w:right w:val="single" w:sz="4" w:space="0" w:color="auto"/>
            </w:tcBorders>
            <w:shd w:val="clear" w:color="auto" w:fill="000000" w:themeFill="accent1"/>
          </w:tcPr>
          <w:p w14:paraId="0E58E123" w14:textId="77777777" w:rsidR="00D31298" w:rsidRPr="002403CC" w:rsidRDefault="00D31298" w:rsidP="006B78A4">
            <w:pPr>
              <w:spacing w:before="100" w:after="200" w:line="276" w:lineRule="auto"/>
            </w:pPr>
            <w:r w:rsidRPr="002403CC">
              <w:t>Nom</w:t>
            </w:r>
          </w:p>
        </w:tc>
        <w:tc>
          <w:tcPr>
            <w:tcW w:w="2130" w:type="dxa"/>
            <w:tcBorders>
              <w:top w:val="single" w:sz="4" w:space="0" w:color="auto"/>
              <w:left w:val="single" w:sz="4" w:space="0" w:color="auto"/>
              <w:bottom w:val="single" w:sz="4" w:space="0" w:color="auto"/>
              <w:right w:val="single" w:sz="4" w:space="0" w:color="auto"/>
            </w:tcBorders>
            <w:shd w:val="clear" w:color="auto" w:fill="000000" w:themeFill="accent1"/>
          </w:tcPr>
          <w:p w14:paraId="02C1C24D" w14:textId="77777777" w:rsidR="00D31298" w:rsidRPr="002403CC" w:rsidRDefault="00D31298" w:rsidP="006B78A4">
            <w:pPr>
              <w:spacing w:before="100" w:after="200" w:line="276" w:lineRule="auto"/>
            </w:pPr>
            <w:r w:rsidRPr="002403CC">
              <w:t>Titre</w:t>
            </w:r>
          </w:p>
        </w:tc>
        <w:tc>
          <w:tcPr>
            <w:tcW w:w="1779" w:type="dxa"/>
            <w:gridSpan w:val="2"/>
            <w:tcBorders>
              <w:top w:val="single" w:sz="4" w:space="0" w:color="auto"/>
              <w:left w:val="single" w:sz="4" w:space="0" w:color="auto"/>
              <w:bottom w:val="single" w:sz="4" w:space="0" w:color="auto"/>
              <w:right w:val="single" w:sz="4" w:space="0" w:color="auto"/>
            </w:tcBorders>
            <w:shd w:val="clear" w:color="auto" w:fill="000000" w:themeFill="accent1"/>
          </w:tcPr>
          <w:p w14:paraId="5E47BB7E" w14:textId="77777777" w:rsidR="00D31298" w:rsidRPr="002403CC" w:rsidRDefault="00D31298" w:rsidP="006B78A4">
            <w:pPr>
              <w:spacing w:before="100" w:after="200" w:line="276" w:lineRule="auto"/>
            </w:pPr>
            <w:r w:rsidRPr="002403CC">
              <w:t>Téléphone</w:t>
            </w:r>
          </w:p>
        </w:tc>
        <w:tc>
          <w:tcPr>
            <w:tcW w:w="1543" w:type="dxa"/>
            <w:tcBorders>
              <w:top w:val="single" w:sz="4" w:space="0" w:color="auto"/>
              <w:left w:val="single" w:sz="4" w:space="0" w:color="auto"/>
              <w:bottom w:val="single" w:sz="4" w:space="0" w:color="auto"/>
              <w:right w:val="single" w:sz="4" w:space="0" w:color="auto"/>
            </w:tcBorders>
            <w:shd w:val="clear" w:color="auto" w:fill="000000" w:themeFill="accent1"/>
          </w:tcPr>
          <w:p w14:paraId="00F0C179" w14:textId="77777777" w:rsidR="00D31298" w:rsidRPr="002403CC" w:rsidRDefault="00D31298" w:rsidP="006B78A4">
            <w:pPr>
              <w:spacing w:before="100" w:after="200" w:line="276" w:lineRule="auto"/>
            </w:pPr>
            <w:r w:rsidRPr="002403CC">
              <w:t>Adresse de courriel</w:t>
            </w:r>
          </w:p>
        </w:tc>
      </w:tr>
      <w:tr w:rsidR="00D31298" w:rsidRPr="002403CC" w14:paraId="5780A271" w14:textId="77777777" w:rsidTr="0046154F">
        <w:tc>
          <w:tcPr>
            <w:tcW w:w="1701" w:type="dxa"/>
            <w:tcBorders>
              <w:top w:val="single" w:sz="4" w:space="0" w:color="auto"/>
            </w:tcBorders>
          </w:tcPr>
          <w:p w14:paraId="023A0C19" w14:textId="77777777" w:rsidR="00D31298" w:rsidRPr="002403CC" w:rsidRDefault="00D31298" w:rsidP="006B78A4">
            <w:pPr>
              <w:spacing w:before="100" w:after="200" w:line="276" w:lineRule="auto"/>
            </w:pPr>
            <w:r w:rsidRPr="002403CC">
              <w:t>Responsable du traitement des incidents**</w:t>
            </w:r>
            <w:r w:rsidRPr="002403CC">
              <w:br/>
              <w:t>(chef)</w:t>
            </w:r>
          </w:p>
        </w:tc>
        <w:tc>
          <w:tcPr>
            <w:tcW w:w="1275" w:type="dxa"/>
            <w:tcBorders>
              <w:top w:val="single" w:sz="4" w:space="0" w:color="auto"/>
            </w:tcBorders>
          </w:tcPr>
          <w:p w14:paraId="07EECE73" w14:textId="77777777" w:rsidR="00D31298" w:rsidRPr="002403CC" w:rsidRDefault="00D31298" w:rsidP="006B78A4">
            <w:pPr>
              <w:spacing w:before="100" w:after="200" w:line="276" w:lineRule="auto"/>
            </w:pPr>
          </w:p>
        </w:tc>
        <w:tc>
          <w:tcPr>
            <w:tcW w:w="2552" w:type="dxa"/>
            <w:gridSpan w:val="3"/>
            <w:tcBorders>
              <w:top w:val="single" w:sz="4" w:space="0" w:color="auto"/>
            </w:tcBorders>
          </w:tcPr>
          <w:p w14:paraId="6F72C5D1" w14:textId="77777777" w:rsidR="00D31298" w:rsidRPr="002403CC" w:rsidRDefault="00D31298" w:rsidP="006B78A4">
            <w:pPr>
              <w:spacing w:before="100" w:after="200" w:line="276" w:lineRule="auto"/>
            </w:pPr>
          </w:p>
        </w:tc>
        <w:tc>
          <w:tcPr>
            <w:tcW w:w="1575" w:type="dxa"/>
            <w:tcBorders>
              <w:top w:val="single" w:sz="4" w:space="0" w:color="auto"/>
            </w:tcBorders>
          </w:tcPr>
          <w:p w14:paraId="211BC650" w14:textId="77777777" w:rsidR="00D31298" w:rsidRPr="002403CC" w:rsidRDefault="00D31298" w:rsidP="006B78A4">
            <w:pPr>
              <w:spacing w:before="100" w:after="200" w:line="276" w:lineRule="auto"/>
            </w:pPr>
          </w:p>
        </w:tc>
        <w:tc>
          <w:tcPr>
            <w:tcW w:w="1543" w:type="dxa"/>
            <w:tcBorders>
              <w:top w:val="single" w:sz="4" w:space="0" w:color="auto"/>
            </w:tcBorders>
          </w:tcPr>
          <w:p w14:paraId="4193A07D" w14:textId="77777777" w:rsidR="00D31298" w:rsidRPr="002403CC" w:rsidRDefault="00D31298" w:rsidP="006B78A4">
            <w:pPr>
              <w:spacing w:before="100" w:after="200" w:line="276" w:lineRule="auto"/>
            </w:pPr>
          </w:p>
        </w:tc>
      </w:tr>
      <w:tr w:rsidR="00D31298" w:rsidRPr="002403CC" w14:paraId="3C6F5F06" w14:textId="77777777" w:rsidTr="0046154F">
        <w:tc>
          <w:tcPr>
            <w:tcW w:w="1701" w:type="dxa"/>
          </w:tcPr>
          <w:p w14:paraId="7CE4AA61" w14:textId="77777777" w:rsidR="00D31298" w:rsidRPr="002403CC" w:rsidRDefault="00D31298" w:rsidP="006B78A4">
            <w:pPr>
              <w:spacing w:before="100" w:after="200" w:line="276" w:lineRule="auto"/>
            </w:pPr>
            <w:r w:rsidRPr="002403CC">
              <w:t>Responsable du traitement des incidents</w:t>
            </w:r>
            <w:r w:rsidRPr="002403CC">
              <w:br/>
              <w:t>(représentant désigné)</w:t>
            </w:r>
          </w:p>
        </w:tc>
        <w:tc>
          <w:tcPr>
            <w:tcW w:w="1275" w:type="dxa"/>
          </w:tcPr>
          <w:p w14:paraId="6B694991" w14:textId="77777777" w:rsidR="00D31298" w:rsidRPr="002403CC" w:rsidRDefault="00D31298" w:rsidP="006B78A4">
            <w:pPr>
              <w:spacing w:before="100" w:after="200" w:line="276" w:lineRule="auto"/>
            </w:pPr>
          </w:p>
        </w:tc>
        <w:tc>
          <w:tcPr>
            <w:tcW w:w="2552" w:type="dxa"/>
            <w:gridSpan w:val="3"/>
          </w:tcPr>
          <w:p w14:paraId="4138231B" w14:textId="77777777" w:rsidR="00D31298" w:rsidRPr="002403CC" w:rsidRDefault="00D31298" w:rsidP="006B78A4">
            <w:pPr>
              <w:spacing w:before="100" w:after="200" w:line="276" w:lineRule="auto"/>
            </w:pPr>
          </w:p>
        </w:tc>
        <w:tc>
          <w:tcPr>
            <w:tcW w:w="1575" w:type="dxa"/>
          </w:tcPr>
          <w:p w14:paraId="21A79E26" w14:textId="77777777" w:rsidR="00D31298" w:rsidRPr="002403CC" w:rsidRDefault="00D31298" w:rsidP="006B78A4">
            <w:pPr>
              <w:spacing w:before="100" w:after="200" w:line="276" w:lineRule="auto"/>
            </w:pPr>
          </w:p>
        </w:tc>
        <w:tc>
          <w:tcPr>
            <w:tcW w:w="1543" w:type="dxa"/>
          </w:tcPr>
          <w:p w14:paraId="366ADB64" w14:textId="77777777" w:rsidR="00D31298" w:rsidRPr="002403CC" w:rsidRDefault="00D31298" w:rsidP="006B78A4">
            <w:pPr>
              <w:spacing w:before="100" w:after="200" w:line="276" w:lineRule="auto"/>
            </w:pPr>
          </w:p>
        </w:tc>
      </w:tr>
      <w:tr w:rsidR="00D31298" w:rsidRPr="002403CC" w14:paraId="7B984CC7" w14:textId="77777777" w:rsidTr="0046154F">
        <w:tc>
          <w:tcPr>
            <w:tcW w:w="1701" w:type="dxa"/>
          </w:tcPr>
          <w:p w14:paraId="179D3EE7" w14:textId="77777777" w:rsidR="00D31298" w:rsidRPr="002403CC" w:rsidRDefault="00D31298" w:rsidP="006B78A4">
            <w:pPr>
              <w:spacing w:before="100" w:after="200" w:line="276" w:lineRule="auto"/>
            </w:pPr>
            <w:r w:rsidRPr="002403CC">
              <w:t>Preneur de notes</w:t>
            </w:r>
          </w:p>
        </w:tc>
        <w:tc>
          <w:tcPr>
            <w:tcW w:w="1275" w:type="dxa"/>
          </w:tcPr>
          <w:p w14:paraId="0682CF9B" w14:textId="77777777" w:rsidR="00D31298" w:rsidRPr="002403CC" w:rsidRDefault="00D31298" w:rsidP="006B78A4">
            <w:pPr>
              <w:spacing w:before="100" w:after="200" w:line="276" w:lineRule="auto"/>
            </w:pPr>
          </w:p>
        </w:tc>
        <w:tc>
          <w:tcPr>
            <w:tcW w:w="2552" w:type="dxa"/>
            <w:gridSpan w:val="3"/>
          </w:tcPr>
          <w:p w14:paraId="63631CD0" w14:textId="77777777" w:rsidR="00D31298" w:rsidRPr="002403CC" w:rsidRDefault="00D31298" w:rsidP="006B78A4">
            <w:pPr>
              <w:spacing w:before="100" w:after="200" w:line="276" w:lineRule="auto"/>
            </w:pPr>
          </w:p>
        </w:tc>
        <w:tc>
          <w:tcPr>
            <w:tcW w:w="1575" w:type="dxa"/>
          </w:tcPr>
          <w:p w14:paraId="6C55378B" w14:textId="77777777" w:rsidR="00D31298" w:rsidRPr="002403CC" w:rsidRDefault="00D31298" w:rsidP="006B78A4">
            <w:pPr>
              <w:spacing w:before="100" w:after="200" w:line="276" w:lineRule="auto"/>
            </w:pPr>
          </w:p>
        </w:tc>
        <w:tc>
          <w:tcPr>
            <w:tcW w:w="1543" w:type="dxa"/>
          </w:tcPr>
          <w:p w14:paraId="1C40C37D" w14:textId="77777777" w:rsidR="00D31298" w:rsidRPr="002403CC" w:rsidRDefault="00D31298" w:rsidP="006B78A4">
            <w:pPr>
              <w:spacing w:before="100" w:after="200" w:line="276" w:lineRule="auto"/>
            </w:pPr>
          </w:p>
        </w:tc>
      </w:tr>
      <w:tr w:rsidR="00D31298" w:rsidRPr="002403CC" w14:paraId="73D9448B" w14:textId="77777777" w:rsidTr="0046154F">
        <w:tc>
          <w:tcPr>
            <w:tcW w:w="1701" w:type="dxa"/>
          </w:tcPr>
          <w:p w14:paraId="1CC65B3E" w14:textId="77777777" w:rsidR="00D31298" w:rsidRPr="002403CC" w:rsidRDefault="00D31298" w:rsidP="006B78A4">
            <w:pPr>
              <w:spacing w:before="100" w:after="200" w:line="276" w:lineRule="auto"/>
            </w:pPr>
            <w:r w:rsidRPr="002403CC">
              <w:t>Communications</w:t>
            </w:r>
          </w:p>
        </w:tc>
        <w:tc>
          <w:tcPr>
            <w:tcW w:w="1275" w:type="dxa"/>
          </w:tcPr>
          <w:p w14:paraId="00A71133" w14:textId="77777777" w:rsidR="00D31298" w:rsidRPr="002403CC" w:rsidRDefault="00D31298" w:rsidP="006B78A4">
            <w:pPr>
              <w:spacing w:before="100" w:after="200" w:line="276" w:lineRule="auto"/>
            </w:pPr>
          </w:p>
        </w:tc>
        <w:tc>
          <w:tcPr>
            <w:tcW w:w="2552" w:type="dxa"/>
            <w:gridSpan w:val="3"/>
          </w:tcPr>
          <w:p w14:paraId="244B836E" w14:textId="77777777" w:rsidR="00D31298" w:rsidRPr="002403CC" w:rsidRDefault="00D31298" w:rsidP="006B78A4">
            <w:pPr>
              <w:spacing w:before="100" w:after="200" w:line="276" w:lineRule="auto"/>
            </w:pPr>
          </w:p>
        </w:tc>
        <w:tc>
          <w:tcPr>
            <w:tcW w:w="1575" w:type="dxa"/>
          </w:tcPr>
          <w:p w14:paraId="7FFDEBC0" w14:textId="77777777" w:rsidR="00D31298" w:rsidRPr="002403CC" w:rsidRDefault="00D31298" w:rsidP="006B78A4">
            <w:pPr>
              <w:spacing w:before="100" w:after="200" w:line="276" w:lineRule="auto"/>
            </w:pPr>
          </w:p>
        </w:tc>
        <w:tc>
          <w:tcPr>
            <w:tcW w:w="1543" w:type="dxa"/>
          </w:tcPr>
          <w:p w14:paraId="4B4A1375" w14:textId="77777777" w:rsidR="00D31298" w:rsidRPr="002403CC" w:rsidRDefault="00D31298" w:rsidP="006B78A4">
            <w:pPr>
              <w:spacing w:before="100" w:after="200" w:line="276" w:lineRule="auto"/>
            </w:pPr>
          </w:p>
        </w:tc>
      </w:tr>
      <w:tr w:rsidR="00D31298" w:rsidRPr="002403CC" w14:paraId="0DB8A6F9" w14:textId="77777777" w:rsidTr="0046154F">
        <w:tc>
          <w:tcPr>
            <w:tcW w:w="1701" w:type="dxa"/>
          </w:tcPr>
          <w:p w14:paraId="71278EEA" w14:textId="77777777" w:rsidR="00D31298" w:rsidRPr="002403CC" w:rsidRDefault="00D31298" w:rsidP="006B78A4">
            <w:pPr>
              <w:spacing w:before="100" w:after="200" w:line="276" w:lineRule="auto"/>
            </w:pPr>
            <w:r w:rsidRPr="002403CC">
              <w:t>Réseau</w:t>
            </w:r>
          </w:p>
        </w:tc>
        <w:tc>
          <w:tcPr>
            <w:tcW w:w="1275" w:type="dxa"/>
          </w:tcPr>
          <w:p w14:paraId="15A2A21E" w14:textId="77777777" w:rsidR="00D31298" w:rsidRPr="002403CC" w:rsidRDefault="00D31298" w:rsidP="006B78A4">
            <w:pPr>
              <w:spacing w:before="100" w:after="200" w:line="276" w:lineRule="auto"/>
            </w:pPr>
          </w:p>
        </w:tc>
        <w:tc>
          <w:tcPr>
            <w:tcW w:w="2552" w:type="dxa"/>
            <w:gridSpan w:val="3"/>
          </w:tcPr>
          <w:p w14:paraId="1B321D29" w14:textId="77777777" w:rsidR="00D31298" w:rsidRPr="002403CC" w:rsidRDefault="00D31298" w:rsidP="006B78A4">
            <w:pPr>
              <w:spacing w:before="100" w:after="200" w:line="276" w:lineRule="auto"/>
            </w:pPr>
          </w:p>
        </w:tc>
        <w:tc>
          <w:tcPr>
            <w:tcW w:w="1575" w:type="dxa"/>
          </w:tcPr>
          <w:p w14:paraId="6C957393" w14:textId="77777777" w:rsidR="00D31298" w:rsidRPr="002403CC" w:rsidRDefault="00D31298" w:rsidP="006B78A4">
            <w:pPr>
              <w:spacing w:before="100" w:after="200" w:line="276" w:lineRule="auto"/>
            </w:pPr>
          </w:p>
        </w:tc>
        <w:tc>
          <w:tcPr>
            <w:tcW w:w="1543" w:type="dxa"/>
          </w:tcPr>
          <w:p w14:paraId="3C7FCBC2" w14:textId="77777777" w:rsidR="00D31298" w:rsidRPr="002403CC" w:rsidRDefault="00D31298" w:rsidP="006B78A4">
            <w:pPr>
              <w:spacing w:before="100" w:after="200" w:line="276" w:lineRule="auto"/>
            </w:pPr>
          </w:p>
        </w:tc>
      </w:tr>
      <w:tr w:rsidR="00D31298" w:rsidRPr="002403CC" w14:paraId="3BBB5A67" w14:textId="77777777" w:rsidTr="0046154F">
        <w:tc>
          <w:tcPr>
            <w:tcW w:w="1701" w:type="dxa"/>
          </w:tcPr>
          <w:p w14:paraId="7FEA5B98" w14:textId="77777777" w:rsidR="00D31298" w:rsidRPr="002403CC" w:rsidRDefault="00D31298" w:rsidP="006B78A4">
            <w:pPr>
              <w:spacing w:before="100" w:after="200" w:line="276" w:lineRule="auto"/>
            </w:pPr>
            <w:r w:rsidRPr="002403CC">
              <w:t xml:space="preserve">Ordinateurs de bureau </w:t>
            </w:r>
          </w:p>
        </w:tc>
        <w:tc>
          <w:tcPr>
            <w:tcW w:w="1275" w:type="dxa"/>
          </w:tcPr>
          <w:p w14:paraId="5CC8DED0" w14:textId="77777777" w:rsidR="00D31298" w:rsidRPr="002403CC" w:rsidRDefault="00D31298" w:rsidP="006B78A4">
            <w:pPr>
              <w:spacing w:before="100" w:after="200" w:line="276" w:lineRule="auto"/>
            </w:pPr>
          </w:p>
        </w:tc>
        <w:tc>
          <w:tcPr>
            <w:tcW w:w="2552" w:type="dxa"/>
            <w:gridSpan w:val="3"/>
          </w:tcPr>
          <w:p w14:paraId="2118B080" w14:textId="77777777" w:rsidR="00D31298" w:rsidRPr="002403CC" w:rsidRDefault="00D31298" w:rsidP="006B78A4">
            <w:pPr>
              <w:spacing w:before="100" w:after="200" w:line="276" w:lineRule="auto"/>
            </w:pPr>
          </w:p>
        </w:tc>
        <w:tc>
          <w:tcPr>
            <w:tcW w:w="1575" w:type="dxa"/>
          </w:tcPr>
          <w:p w14:paraId="4B37D74C" w14:textId="77777777" w:rsidR="00D31298" w:rsidRPr="002403CC" w:rsidRDefault="00D31298" w:rsidP="006B78A4">
            <w:pPr>
              <w:spacing w:before="100" w:after="200" w:line="276" w:lineRule="auto"/>
            </w:pPr>
          </w:p>
        </w:tc>
        <w:tc>
          <w:tcPr>
            <w:tcW w:w="1543" w:type="dxa"/>
          </w:tcPr>
          <w:p w14:paraId="384B4C50" w14:textId="77777777" w:rsidR="00D31298" w:rsidRPr="002403CC" w:rsidRDefault="00D31298" w:rsidP="006B78A4">
            <w:pPr>
              <w:spacing w:before="100" w:after="200" w:line="276" w:lineRule="auto"/>
            </w:pPr>
          </w:p>
        </w:tc>
      </w:tr>
      <w:tr w:rsidR="00D31298" w:rsidRPr="002403CC" w14:paraId="5EB64A82" w14:textId="77777777" w:rsidTr="0046154F">
        <w:tc>
          <w:tcPr>
            <w:tcW w:w="1701" w:type="dxa"/>
          </w:tcPr>
          <w:p w14:paraId="1D87E3E2" w14:textId="77777777" w:rsidR="00D31298" w:rsidRPr="002403CC" w:rsidRDefault="00D31298" w:rsidP="006B78A4">
            <w:pPr>
              <w:spacing w:before="100" w:after="200" w:line="276" w:lineRule="auto"/>
            </w:pPr>
            <w:r w:rsidRPr="002403CC">
              <w:t xml:space="preserve">Serveur </w:t>
            </w:r>
          </w:p>
        </w:tc>
        <w:tc>
          <w:tcPr>
            <w:tcW w:w="1275" w:type="dxa"/>
          </w:tcPr>
          <w:p w14:paraId="013E0D01" w14:textId="77777777" w:rsidR="00D31298" w:rsidRPr="002403CC" w:rsidRDefault="00D31298" w:rsidP="006B78A4">
            <w:pPr>
              <w:spacing w:before="100" w:after="200" w:line="276" w:lineRule="auto"/>
            </w:pPr>
          </w:p>
        </w:tc>
        <w:tc>
          <w:tcPr>
            <w:tcW w:w="2552" w:type="dxa"/>
            <w:gridSpan w:val="3"/>
          </w:tcPr>
          <w:p w14:paraId="44857FCF" w14:textId="77777777" w:rsidR="00D31298" w:rsidRPr="002403CC" w:rsidRDefault="00D31298" w:rsidP="006B78A4">
            <w:pPr>
              <w:spacing w:before="100" w:after="200" w:line="276" w:lineRule="auto"/>
            </w:pPr>
          </w:p>
        </w:tc>
        <w:tc>
          <w:tcPr>
            <w:tcW w:w="1575" w:type="dxa"/>
          </w:tcPr>
          <w:p w14:paraId="5084F4A0" w14:textId="77777777" w:rsidR="00D31298" w:rsidRPr="002403CC" w:rsidRDefault="00D31298" w:rsidP="006B78A4">
            <w:pPr>
              <w:spacing w:before="100" w:after="200" w:line="276" w:lineRule="auto"/>
            </w:pPr>
          </w:p>
        </w:tc>
        <w:tc>
          <w:tcPr>
            <w:tcW w:w="1543" w:type="dxa"/>
          </w:tcPr>
          <w:p w14:paraId="17A98DEC" w14:textId="77777777" w:rsidR="00D31298" w:rsidRPr="002403CC" w:rsidRDefault="00D31298" w:rsidP="006B78A4">
            <w:pPr>
              <w:spacing w:before="100" w:after="200" w:line="276" w:lineRule="auto"/>
            </w:pPr>
          </w:p>
        </w:tc>
      </w:tr>
      <w:tr w:rsidR="00D31298" w:rsidRPr="002403CC" w14:paraId="0A4D2824" w14:textId="77777777" w:rsidTr="0046154F">
        <w:tc>
          <w:tcPr>
            <w:tcW w:w="1701" w:type="dxa"/>
          </w:tcPr>
          <w:p w14:paraId="12554AC6" w14:textId="77777777" w:rsidR="00D31298" w:rsidRPr="002403CC" w:rsidRDefault="00D31298" w:rsidP="006B78A4">
            <w:pPr>
              <w:spacing w:before="100" w:after="200" w:line="276" w:lineRule="auto"/>
            </w:pPr>
            <w:r w:rsidRPr="002403CC">
              <w:t>Aspect juridique</w:t>
            </w:r>
          </w:p>
        </w:tc>
        <w:tc>
          <w:tcPr>
            <w:tcW w:w="1275" w:type="dxa"/>
          </w:tcPr>
          <w:p w14:paraId="6D2256D5" w14:textId="77777777" w:rsidR="00D31298" w:rsidRPr="002403CC" w:rsidRDefault="00D31298" w:rsidP="006B78A4">
            <w:pPr>
              <w:spacing w:before="100" w:after="200" w:line="276" w:lineRule="auto"/>
            </w:pPr>
          </w:p>
        </w:tc>
        <w:tc>
          <w:tcPr>
            <w:tcW w:w="2552" w:type="dxa"/>
            <w:gridSpan w:val="3"/>
          </w:tcPr>
          <w:p w14:paraId="596A1F77" w14:textId="77777777" w:rsidR="00D31298" w:rsidRPr="002403CC" w:rsidRDefault="00D31298" w:rsidP="006B78A4">
            <w:pPr>
              <w:spacing w:before="100" w:after="200" w:line="276" w:lineRule="auto"/>
            </w:pPr>
          </w:p>
        </w:tc>
        <w:tc>
          <w:tcPr>
            <w:tcW w:w="1575" w:type="dxa"/>
          </w:tcPr>
          <w:p w14:paraId="5745FC42" w14:textId="77777777" w:rsidR="00D31298" w:rsidRPr="002403CC" w:rsidRDefault="00D31298" w:rsidP="006B78A4">
            <w:pPr>
              <w:spacing w:before="100" w:after="200" w:line="276" w:lineRule="auto"/>
            </w:pPr>
          </w:p>
        </w:tc>
        <w:tc>
          <w:tcPr>
            <w:tcW w:w="1543" w:type="dxa"/>
          </w:tcPr>
          <w:p w14:paraId="32EB5CA0" w14:textId="77777777" w:rsidR="00D31298" w:rsidRPr="002403CC" w:rsidRDefault="00D31298" w:rsidP="006B78A4">
            <w:pPr>
              <w:spacing w:before="100" w:after="200" w:line="276" w:lineRule="auto"/>
            </w:pPr>
          </w:p>
        </w:tc>
      </w:tr>
      <w:tr w:rsidR="00D31298" w:rsidRPr="002403CC" w14:paraId="1CE34640" w14:textId="77777777" w:rsidTr="0046154F">
        <w:tc>
          <w:tcPr>
            <w:tcW w:w="1701" w:type="dxa"/>
          </w:tcPr>
          <w:p w14:paraId="4D09A187" w14:textId="77777777" w:rsidR="00D31298" w:rsidRPr="002403CC" w:rsidRDefault="00D31298" w:rsidP="006B78A4">
            <w:pPr>
              <w:spacing w:before="100" w:after="200" w:line="276" w:lineRule="auto"/>
            </w:pPr>
            <w:r w:rsidRPr="002403CC">
              <w:t>Direction</w:t>
            </w:r>
          </w:p>
        </w:tc>
        <w:tc>
          <w:tcPr>
            <w:tcW w:w="1275" w:type="dxa"/>
          </w:tcPr>
          <w:p w14:paraId="05869795" w14:textId="77777777" w:rsidR="00D31298" w:rsidRPr="002403CC" w:rsidRDefault="00D31298" w:rsidP="006B78A4">
            <w:pPr>
              <w:spacing w:before="100" w:after="200" w:line="276" w:lineRule="auto"/>
            </w:pPr>
          </w:p>
        </w:tc>
        <w:tc>
          <w:tcPr>
            <w:tcW w:w="2552" w:type="dxa"/>
            <w:gridSpan w:val="3"/>
          </w:tcPr>
          <w:p w14:paraId="1771D2F3" w14:textId="77777777" w:rsidR="00D31298" w:rsidRPr="002403CC" w:rsidRDefault="00D31298" w:rsidP="006B78A4">
            <w:pPr>
              <w:spacing w:before="100" w:after="200" w:line="276" w:lineRule="auto"/>
            </w:pPr>
          </w:p>
        </w:tc>
        <w:tc>
          <w:tcPr>
            <w:tcW w:w="1575" w:type="dxa"/>
          </w:tcPr>
          <w:p w14:paraId="04B66103" w14:textId="77777777" w:rsidR="00D31298" w:rsidRPr="002403CC" w:rsidRDefault="00D31298" w:rsidP="006B78A4">
            <w:pPr>
              <w:spacing w:before="100" w:after="200" w:line="276" w:lineRule="auto"/>
            </w:pPr>
          </w:p>
        </w:tc>
        <w:tc>
          <w:tcPr>
            <w:tcW w:w="1543" w:type="dxa"/>
          </w:tcPr>
          <w:p w14:paraId="63B4746C" w14:textId="77777777" w:rsidR="00D31298" w:rsidRPr="002403CC" w:rsidRDefault="00D31298" w:rsidP="006B78A4">
            <w:pPr>
              <w:spacing w:before="100" w:after="200" w:line="276" w:lineRule="auto"/>
            </w:pPr>
          </w:p>
        </w:tc>
      </w:tr>
      <w:tr w:rsidR="00D31298" w:rsidRPr="002403CC" w14:paraId="2CBD1300" w14:textId="77777777" w:rsidTr="0046154F">
        <w:tc>
          <w:tcPr>
            <w:tcW w:w="1701" w:type="dxa"/>
          </w:tcPr>
          <w:p w14:paraId="560AD81F" w14:textId="77777777" w:rsidR="00D31298" w:rsidRPr="002403CC" w:rsidRDefault="00D31298" w:rsidP="002403CC">
            <w:pPr>
              <w:pStyle w:val="BlueText"/>
              <w:rPr>
                <w:i w:val="0"/>
                <w:iCs/>
              </w:rPr>
            </w:pPr>
            <w:r w:rsidRPr="002403CC">
              <w:rPr>
                <w:i w:val="0"/>
                <w:iCs/>
              </w:rPr>
              <w:t>Exigences supplémentaires</w:t>
            </w:r>
          </w:p>
        </w:tc>
        <w:tc>
          <w:tcPr>
            <w:tcW w:w="1275" w:type="dxa"/>
          </w:tcPr>
          <w:p w14:paraId="7911F30D" w14:textId="77777777" w:rsidR="00D31298" w:rsidRPr="002403CC" w:rsidRDefault="00D31298" w:rsidP="006B78A4"/>
        </w:tc>
        <w:tc>
          <w:tcPr>
            <w:tcW w:w="2552" w:type="dxa"/>
            <w:gridSpan w:val="3"/>
          </w:tcPr>
          <w:p w14:paraId="40A6391A" w14:textId="77777777" w:rsidR="00D31298" w:rsidRPr="002403CC" w:rsidRDefault="00D31298" w:rsidP="006B78A4"/>
        </w:tc>
        <w:tc>
          <w:tcPr>
            <w:tcW w:w="1575" w:type="dxa"/>
          </w:tcPr>
          <w:p w14:paraId="43E96C31" w14:textId="77777777" w:rsidR="00D31298" w:rsidRPr="002403CC" w:rsidRDefault="00D31298" w:rsidP="006B78A4"/>
        </w:tc>
        <w:tc>
          <w:tcPr>
            <w:tcW w:w="1543" w:type="dxa"/>
          </w:tcPr>
          <w:p w14:paraId="6CE87428" w14:textId="77777777" w:rsidR="00D31298" w:rsidRPr="002403CC" w:rsidRDefault="00D31298" w:rsidP="006B78A4"/>
        </w:tc>
      </w:tr>
    </w:tbl>
    <w:p w14:paraId="6C8EB333" w14:textId="77777777" w:rsidR="00D31298" w:rsidRPr="002403CC" w:rsidRDefault="00D31298" w:rsidP="006B78A4">
      <w:pPr>
        <w:spacing w:before="0"/>
      </w:pPr>
    </w:p>
    <w:p w14:paraId="397DA151" w14:textId="77777777" w:rsidR="00D31298" w:rsidRPr="002403CC" w:rsidRDefault="00D31298" w:rsidP="006B78A4"/>
    <w:p w14:paraId="23A26895" w14:textId="77777777" w:rsidR="00D31298" w:rsidRPr="002403CC" w:rsidRDefault="00D31298" w:rsidP="006B78A4">
      <w:r w:rsidRPr="002403CC">
        <w:br w:type="page"/>
      </w:r>
    </w:p>
    <w:p w14:paraId="2892F2E6" w14:textId="77777777" w:rsidR="00D31298" w:rsidRPr="002403CC" w:rsidRDefault="00D31298" w:rsidP="006B78A4">
      <w:pPr>
        <w:pStyle w:val="Heading3"/>
      </w:pPr>
      <w:bookmarkStart w:id="71" w:name="_Toc76986052"/>
      <w:bookmarkStart w:id="72" w:name="_Toc77065224"/>
      <w:bookmarkStart w:id="73" w:name="_Toc77066451"/>
      <w:bookmarkStart w:id="74" w:name="_Toc77077212"/>
      <w:bookmarkStart w:id="75" w:name="_Toc77080032"/>
      <w:bookmarkStart w:id="76" w:name="_Toc80597180"/>
      <w:r w:rsidRPr="002403CC">
        <w:lastRenderedPageBreak/>
        <w:t>Personnes-ressources externes</w:t>
      </w:r>
      <w:bookmarkEnd w:id="71"/>
      <w:bookmarkEnd w:id="72"/>
      <w:bookmarkEnd w:id="73"/>
      <w:bookmarkEnd w:id="74"/>
      <w:bookmarkEnd w:id="75"/>
      <w:bookmarkEnd w:id="76"/>
      <w:r w:rsidRPr="002403CC">
        <w:t xml:space="preserve"> </w:t>
      </w:r>
    </w:p>
    <w:tbl>
      <w:tblPr>
        <w:tblStyle w:val="TableGrid"/>
        <w:tblW w:w="0" w:type="auto"/>
        <w:tblInd w:w="421" w:type="dxa"/>
        <w:tblLook w:val="04A0" w:firstRow="1" w:lastRow="0" w:firstColumn="1" w:lastColumn="0" w:noHBand="0" w:noVBand="1"/>
      </w:tblPr>
      <w:tblGrid>
        <w:gridCol w:w="1051"/>
        <w:gridCol w:w="1654"/>
        <w:gridCol w:w="1288"/>
        <w:gridCol w:w="1094"/>
        <w:gridCol w:w="1645"/>
        <w:gridCol w:w="1914"/>
      </w:tblGrid>
      <w:tr w:rsidR="00D31298" w:rsidRPr="002403CC" w14:paraId="366330E7" w14:textId="77777777" w:rsidTr="0046154F">
        <w:tc>
          <w:tcPr>
            <w:tcW w:w="1051" w:type="dxa"/>
            <w:tcBorders>
              <w:top w:val="single" w:sz="4" w:space="0" w:color="auto"/>
              <w:left w:val="single" w:sz="4" w:space="0" w:color="auto"/>
              <w:bottom w:val="single" w:sz="4" w:space="0" w:color="auto"/>
              <w:right w:val="single" w:sz="4" w:space="0" w:color="auto"/>
            </w:tcBorders>
            <w:shd w:val="clear" w:color="auto" w:fill="000000" w:themeFill="accent1"/>
          </w:tcPr>
          <w:p w14:paraId="287D2212" w14:textId="77777777" w:rsidR="00D31298" w:rsidRPr="002403CC" w:rsidRDefault="00D31298" w:rsidP="006B78A4">
            <w:pPr>
              <w:rPr>
                <w:rFonts w:cstheme="minorHAnsi"/>
                <w:color w:val="FFFFFF" w:themeColor="background1"/>
              </w:rPr>
            </w:pPr>
            <w:r w:rsidRPr="002403CC">
              <w:rPr>
                <w:color w:val="FFFFFF" w:themeColor="background1"/>
              </w:rPr>
              <w:t>Rôle</w:t>
            </w:r>
          </w:p>
        </w:tc>
        <w:tc>
          <w:tcPr>
            <w:tcW w:w="1654" w:type="dxa"/>
            <w:tcBorders>
              <w:top w:val="single" w:sz="4" w:space="0" w:color="auto"/>
              <w:left w:val="single" w:sz="4" w:space="0" w:color="auto"/>
              <w:bottom w:val="single" w:sz="4" w:space="0" w:color="auto"/>
              <w:right w:val="single" w:sz="4" w:space="0" w:color="auto"/>
            </w:tcBorders>
            <w:shd w:val="clear" w:color="auto" w:fill="000000" w:themeFill="accent1"/>
          </w:tcPr>
          <w:p w14:paraId="6390CF13" w14:textId="77777777" w:rsidR="00D31298" w:rsidRPr="002403CC" w:rsidRDefault="00D31298" w:rsidP="006B78A4">
            <w:pPr>
              <w:rPr>
                <w:rFonts w:cstheme="minorHAnsi"/>
                <w:color w:val="FFFFFF" w:themeColor="background1"/>
              </w:rPr>
            </w:pPr>
            <w:r w:rsidRPr="002403CC">
              <w:rPr>
                <w:color w:val="FFFFFF" w:themeColor="background1"/>
              </w:rPr>
              <w:t>entreprise</w:t>
            </w:r>
          </w:p>
        </w:tc>
        <w:tc>
          <w:tcPr>
            <w:tcW w:w="1288" w:type="dxa"/>
            <w:tcBorders>
              <w:top w:val="single" w:sz="4" w:space="0" w:color="auto"/>
              <w:left w:val="single" w:sz="4" w:space="0" w:color="auto"/>
              <w:bottom w:val="single" w:sz="4" w:space="0" w:color="auto"/>
              <w:right w:val="single" w:sz="4" w:space="0" w:color="auto"/>
            </w:tcBorders>
            <w:shd w:val="clear" w:color="auto" w:fill="000000" w:themeFill="accent1"/>
          </w:tcPr>
          <w:p w14:paraId="4564F121" w14:textId="77777777" w:rsidR="00D31298" w:rsidRPr="002403CC" w:rsidRDefault="00D31298" w:rsidP="006B78A4">
            <w:pPr>
              <w:rPr>
                <w:rFonts w:cstheme="minorHAnsi"/>
                <w:color w:val="FFFFFF" w:themeColor="background1"/>
              </w:rPr>
            </w:pPr>
            <w:r w:rsidRPr="002403CC">
              <w:rPr>
                <w:color w:val="FFFFFF" w:themeColor="background1"/>
              </w:rPr>
              <w:t>Nom</w:t>
            </w:r>
          </w:p>
        </w:tc>
        <w:tc>
          <w:tcPr>
            <w:tcW w:w="1094" w:type="dxa"/>
            <w:tcBorders>
              <w:top w:val="single" w:sz="4" w:space="0" w:color="auto"/>
              <w:left w:val="single" w:sz="4" w:space="0" w:color="auto"/>
              <w:bottom w:val="single" w:sz="4" w:space="0" w:color="auto"/>
              <w:right w:val="single" w:sz="4" w:space="0" w:color="auto"/>
            </w:tcBorders>
            <w:shd w:val="clear" w:color="auto" w:fill="000000" w:themeFill="accent1"/>
          </w:tcPr>
          <w:p w14:paraId="4C83680A" w14:textId="77777777" w:rsidR="00D31298" w:rsidRPr="002403CC" w:rsidRDefault="00D31298" w:rsidP="006B78A4">
            <w:pPr>
              <w:rPr>
                <w:rFonts w:cstheme="minorHAnsi"/>
                <w:color w:val="FFFFFF" w:themeColor="background1"/>
              </w:rPr>
            </w:pPr>
            <w:r w:rsidRPr="002403CC">
              <w:rPr>
                <w:color w:val="FFFFFF" w:themeColor="background1"/>
              </w:rPr>
              <w:t>Titre</w:t>
            </w:r>
          </w:p>
        </w:tc>
        <w:tc>
          <w:tcPr>
            <w:tcW w:w="1645" w:type="dxa"/>
            <w:tcBorders>
              <w:top w:val="single" w:sz="4" w:space="0" w:color="auto"/>
              <w:left w:val="single" w:sz="4" w:space="0" w:color="auto"/>
              <w:bottom w:val="single" w:sz="4" w:space="0" w:color="auto"/>
              <w:right w:val="single" w:sz="4" w:space="0" w:color="auto"/>
            </w:tcBorders>
            <w:shd w:val="clear" w:color="auto" w:fill="000000" w:themeFill="accent1"/>
          </w:tcPr>
          <w:p w14:paraId="683B146F" w14:textId="77777777" w:rsidR="00D31298" w:rsidRPr="002403CC" w:rsidRDefault="00D31298" w:rsidP="006B78A4">
            <w:pPr>
              <w:rPr>
                <w:rFonts w:cstheme="minorHAnsi"/>
                <w:color w:val="FFFFFF" w:themeColor="background1"/>
              </w:rPr>
            </w:pPr>
            <w:r w:rsidRPr="002403CC">
              <w:rPr>
                <w:color w:val="FFFFFF" w:themeColor="background1"/>
              </w:rPr>
              <w:t>Téléphone</w:t>
            </w:r>
          </w:p>
        </w:tc>
        <w:tc>
          <w:tcPr>
            <w:tcW w:w="1914" w:type="dxa"/>
            <w:tcBorders>
              <w:top w:val="single" w:sz="4" w:space="0" w:color="auto"/>
              <w:left w:val="single" w:sz="4" w:space="0" w:color="auto"/>
              <w:bottom w:val="single" w:sz="4" w:space="0" w:color="auto"/>
              <w:right w:val="single" w:sz="4" w:space="0" w:color="auto"/>
            </w:tcBorders>
            <w:shd w:val="clear" w:color="auto" w:fill="000000" w:themeFill="accent1"/>
          </w:tcPr>
          <w:p w14:paraId="3D8BC722" w14:textId="77777777" w:rsidR="00D31298" w:rsidRPr="002403CC" w:rsidRDefault="00D31298" w:rsidP="006B78A4">
            <w:pPr>
              <w:rPr>
                <w:rFonts w:cstheme="minorHAnsi"/>
                <w:color w:val="FFFFFF" w:themeColor="background1"/>
              </w:rPr>
            </w:pPr>
            <w:r w:rsidRPr="002403CC">
              <w:rPr>
                <w:color w:val="FFFFFF" w:themeColor="background1"/>
              </w:rPr>
              <w:t>Adresse de courriel</w:t>
            </w:r>
          </w:p>
        </w:tc>
      </w:tr>
      <w:tr w:rsidR="00D31298" w:rsidRPr="002403CC" w14:paraId="4B6B8A09" w14:textId="77777777" w:rsidTr="0046154F">
        <w:tc>
          <w:tcPr>
            <w:tcW w:w="1051" w:type="dxa"/>
            <w:tcBorders>
              <w:top w:val="single" w:sz="4" w:space="0" w:color="auto"/>
            </w:tcBorders>
          </w:tcPr>
          <w:p w14:paraId="1657E7AF" w14:textId="77777777" w:rsidR="00D31298" w:rsidRPr="002403CC" w:rsidRDefault="00D31298" w:rsidP="006B78A4"/>
        </w:tc>
        <w:tc>
          <w:tcPr>
            <w:tcW w:w="1654" w:type="dxa"/>
            <w:tcBorders>
              <w:top w:val="single" w:sz="4" w:space="0" w:color="auto"/>
            </w:tcBorders>
          </w:tcPr>
          <w:p w14:paraId="455FEF47" w14:textId="77777777" w:rsidR="00D31298" w:rsidRPr="002403CC" w:rsidRDefault="00D31298" w:rsidP="006B78A4"/>
        </w:tc>
        <w:tc>
          <w:tcPr>
            <w:tcW w:w="1288" w:type="dxa"/>
            <w:tcBorders>
              <w:top w:val="single" w:sz="4" w:space="0" w:color="auto"/>
            </w:tcBorders>
          </w:tcPr>
          <w:p w14:paraId="0C6B544F" w14:textId="77777777" w:rsidR="00D31298" w:rsidRPr="002403CC" w:rsidRDefault="00D31298" w:rsidP="006B78A4"/>
        </w:tc>
        <w:tc>
          <w:tcPr>
            <w:tcW w:w="1094" w:type="dxa"/>
            <w:tcBorders>
              <w:top w:val="single" w:sz="4" w:space="0" w:color="auto"/>
            </w:tcBorders>
          </w:tcPr>
          <w:p w14:paraId="0C8E0231" w14:textId="77777777" w:rsidR="00D31298" w:rsidRPr="002403CC" w:rsidRDefault="00D31298" w:rsidP="006B78A4"/>
        </w:tc>
        <w:tc>
          <w:tcPr>
            <w:tcW w:w="1645" w:type="dxa"/>
            <w:tcBorders>
              <w:top w:val="single" w:sz="4" w:space="0" w:color="auto"/>
            </w:tcBorders>
          </w:tcPr>
          <w:p w14:paraId="3EF6BAB6" w14:textId="77777777" w:rsidR="00D31298" w:rsidRPr="002403CC" w:rsidRDefault="00D31298" w:rsidP="006B78A4"/>
        </w:tc>
        <w:tc>
          <w:tcPr>
            <w:tcW w:w="1914" w:type="dxa"/>
            <w:tcBorders>
              <w:top w:val="single" w:sz="4" w:space="0" w:color="auto"/>
            </w:tcBorders>
          </w:tcPr>
          <w:p w14:paraId="1A65B8B4" w14:textId="77777777" w:rsidR="00D31298" w:rsidRPr="002403CC" w:rsidRDefault="00D31298" w:rsidP="006B78A4"/>
        </w:tc>
      </w:tr>
      <w:tr w:rsidR="00D31298" w:rsidRPr="002403CC" w14:paraId="7D3DE00C" w14:textId="77777777" w:rsidTr="0046154F">
        <w:tc>
          <w:tcPr>
            <w:tcW w:w="1051" w:type="dxa"/>
            <w:tcBorders>
              <w:top w:val="single" w:sz="4" w:space="0" w:color="auto"/>
            </w:tcBorders>
          </w:tcPr>
          <w:p w14:paraId="779B6165" w14:textId="77777777" w:rsidR="00D31298" w:rsidRPr="002403CC" w:rsidRDefault="00D31298" w:rsidP="006B78A4"/>
        </w:tc>
        <w:tc>
          <w:tcPr>
            <w:tcW w:w="1654" w:type="dxa"/>
            <w:tcBorders>
              <w:top w:val="single" w:sz="4" w:space="0" w:color="auto"/>
            </w:tcBorders>
          </w:tcPr>
          <w:p w14:paraId="1EF44FA3" w14:textId="77777777" w:rsidR="00D31298" w:rsidRPr="002403CC" w:rsidRDefault="00D31298" w:rsidP="006B78A4"/>
        </w:tc>
        <w:tc>
          <w:tcPr>
            <w:tcW w:w="1288" w:type="dxa"/>
            <w:tcBorders>
              <w:top w:val="single" w:sz="4" w:space="0" w:color="auto"/>
            </w:tcBorders>
          </w:tcPr>
          <w:p w14:paraId="1D9FE214" w14:textId="77777777" w:rsidR="00D31298" w:rsidRPr="002403CC" w:rsidRDefault="00D31298" w:rsidP="006B78A4"/>
        </w:tc>
        <w:tc>
          <w:tcPr>
            <w:tcW w:w="1094" w:type="dxa"/>
            <w:tcBorders>
              <w:top w:val="single" w:sz="4" w:space="0" w:color="auto"/>
            </w:tcBorders>
          </w:tcPr>
          <w:p w14:paraId="19B0E625" w14:textId="77777777" w:rsidR="00D31298" w:rsidRPr="002403CC" w:rsidRDefault="00D31298" w:rsidP="006B78A4"/>
        </w:tc>
        <w:tc>
          <w:tcPr>
            <w:tcW w:w="1645" w:type="dxa"/>
            <w:tcBorders>
              <w:top w:val="single" w:sz="4" w:space="0" w:color="auto"/>
            </w:tcBorders>
          </w:tcPr>
          <w:p w14:paraId="3279DADB" w14:textId="77777777" w:rsidR="00D31298" w:rsidRPr="002403CC" w:rsidRDefault="00D31298" w:rsidP="006B78A4"/>
        </w:tc>
        <w:tc>
          <w:tcPr>
            <w:tcW w:w="1914" w:type="dxa"/>
            <w:tcBorders>
              <w:top w:val="single" w:sz="4" w:space="0" w:color="auto"/>
            </w:tcBorders>
          </w:tcPr>
          <w:p w14:paraId="07CDCCFE" w14:textId="77777777" w:rsidR="00D31298" w:rsidRPr="002403CC" w:rsidRDefault="00D31298" w:rsidP="006B78A4"/>
        </w:tc>
      </w:tr>
      <w:tr w:rsidR="00D31298" w:rsidRPr="002403CC" w14:paraId="151B01AA" w14:textId="77777777" w:rsidTr="0046154F">
        <w:tc>
          <w:tcPr>
            <w:tcW w:w="1051" w:type="dxa"/>
            <w:tcBorders>
              <w:top w:val="single" w:sz="4" w:space="0" w:color="auto"/>
            </w:tcBorders>
          </w:tcPr>
          <w:p w14:paraId="49C919E7" w14:textId="77777777" w:rsidR="00D31298" w:rsidRPr="002403CC" w:rsidRDefault="00D31298" w:rsidP="006B78A4"/>
        </w:tc>
        <w:tc>
          <w:tcPr>
            <w:tcW w:w="1654" w:type="dxa"/>
            <w:tcBorders>
              <w:top w:val="single" w:sz="4" w:space="0" w:color="auto"/>
            </w:tcBorders>
          </w:tcPr>
          <w:p w14:paraId="42F3A256" w14:textId="77777777" w:rsidR="00D31298" w:rsidRPr="002403CC" w:rsidRDefault="00D31298" w:rsidP="006B78A4"/>
        </w:tc>
        <w:tc>
          <w:tcPr>
            <w:tcW w:w="1288" w:type="dxa"/>
            <w:tcBorders>
              <w:top w:val="single" w:sz="4" w:space="0" w:color="auto"/>
            </w:tcBorders>
          </w:tcPr>
          <w:p w14:paraId="17A79AE8" w14:textId="77777777" w:rsidR="00D31298" w:rsidRPr="002403CC" w:rsidRDefault="00D31298" w:rsidP="006B78A4"/>
        </w:tc>
        <w:tc>
          <w:tcPr>
            <w:tcW w:w="1094" w:type="dxa"/>
            <w:tcBorders>
              <w:top w:val="single" w:sz="4" w:space="0" w:color="auto"/>
            </w:tcBorders>
          </w:tcPr>
          <w:p w14:paraId="13EE6BB5" w14:textId="77777777" w:rsidR="00D31298" w:rsidRPr="002403CC" w:rsidRDefault="00D31298" w:rsidP="006B78A4"/>
        </w:tc>
        <w:tc>
          <w:tcPr>
            <w:tcW w:w="1645" w:type="dxa"/>
            <w:tcBorders>
              <w:top w:val="single" w:sz="4" w:space="0" w:color="auto"/>
            </w:tcBorders>
          </w:tcPr>
          <w:p w14:paraId="3CA6C5C9" w14:textId="77777777" w:rsidR="00D31298" w:rsidRPr="002403CC" w:rsidRDefault="00D31298" w:rsidP="006B78A4"/>
        </w:tc>
        <w:tc>
          <w:tcPr>
            <w:tcW w:w="1914" w:type="dxa"/>
            <w:tcBorders>
              <w:top w:val="single" w:sz="4" w:space="0" w:color="auto"/>
            </w:tcBorders>
          </w:tcPr>
          <w:p w14:paraId="64FE9159" w14:textId="77777777" w:rsidR="00D31298" w:rsidRPr="002403CC" w:rsidRDefault="00D31298" w:rsidP="006B78A4"/>
        </w:tc>
      </w:tr>
      <w:tr w:rsidR="00D31298" w:rsidRPr="002403CC" w14:paraId="4C36DB91" w14:textId="77777777" w:rsidTr="0046154F">
        <w:tc>
          <w:tcPr>
            <w:tcW w:w="1051" w:type="dxa"/>
          </w:tcPr>
          <w:p w14:paraId="481B93AD" w14:textId="77777777" w:rsidR="00D31298" w:rsidRPr="002403CC" w:rsidRDefault="00D31298" w:rsidP="006B78A4"/>
        </w:tc>
        <w:tc>
          <w:tcPr>
            <w:tcW w:w="1654" w:type="dxa"/>
          </w:tcPr>
          <w:p w14:paraId="64FD212C" w14:textId="77777777" w:rsidR="00D31298" w:rsidRPr="002403CC" w:rsidRDefault="00D31298" w:rsidP="006B78A4"/>
        </w:tc>
        <w:tc>
          <w:tcPr>
            <w:tcW w:w="1288" w:type="dxa"/>
          </w:tcPr>
          <w:p w14:paraId="5DEE8035" w14:textId="77777777" w:rsidR="00D31298" w:rsidRPr="002403CC" w:rsidRDefault="00D31298" w:rsidP="006B78A4"/>
        </w:tc>
        <w:tc>
          <w:tcPr>
            <w:tcW w:w="1094" w:type="dxa"/>
          </w:tcPr>
          <w:p w14:paraId="21B94853" w14:textId="77777777" w:rsidR="00D31298" w:rsidRPr="002403CC" w:rsidRDefault="00D31298" w:rsidP="006B78A4"/>
        </w:tc>
        <w:tc>
          <w:tcPr>
            <w:tcW w:w="1645" w:type="dxa"/>
          </w:tcPr>
          <w:p w14:paraId="5C184E2D" w14:textId="77777777" w:rsidR="00D31298" w:rsidRPr="002403CC" w:rsidRDefault="00D31298" w:rsidP="006B78A4"/>
        </w:tc>
        <w:tc>
          <w:tcPr>
            <w:tcW w:w="1914" w:type="dxa"/>
          </w:tcPr>
          <w:p w14:paraId="2B7BECC4" w14:textId="77777777" w:rsidR="00D31298" w:rsidRPr="002403CC" w:rsidRDefault="00D31298" w:rsidP="006B78A4"/>
        </w:tc>
      </w:tr>
      <w:tr w:rsidR="00D31298" w:rsidRPr="002403CC" w14:paraId="2E5FD9D3" w14:textId="77777777" w:rsidTr="0046154F">
        <w:tc>
          <w:tcPr>
            <w:tcW w:w="1051" w:type="dxa"/>
          </w:tcPr>
          <w:p w14:paraId="6F9224A3" w14:textId="77777777" w:rsidR="00D31298" w:rsidRPr="002403CC" w:rsidRDefault="00D31298" w:rsidP="006B78A4"/>
        </w:tc>
        <w:tc>
          <w:tcPr>
            <w:tcW w:w="1654" w:type="dxa"/>
          </w:tcPr>
          <w:p w14:paraId="54946EAF" w14:textId="77777777" w:rsidR="00D31298" w:rsidRPr="002403CC" w:rsidRDefault="00D31298" w:rsidP="006B78A4"/>
        </w:tc>
        <w:tc>
          <w:tcPr>
            <w:tcW w:w="1288" w:type="dxa"/>
          </w:tcPr>
          <w:p w14:paraId="5D6717F3" w14:textId="77777777" w:rsidR="00D31298" w:rsidRPr="002403CC" w:rsidRDefault="00D31298" w:rsidP="006B78A4"/>
        </w:tc>
        <w:tc>
          <w:tcPr>
            <w:tcW w:w="1094" w:type="dxa"/>
          </w:tcPr>
          <w:p w14:paraId="570EA017" w14:textId="77777777" w:rsidR="00D31298" w:rsidRPr="002403CC" w:rsidRDefault="00D31298" w:rsidP="006B78A4"/>
        </w:tc>
        <w:tc>
          <w:tcPr>
            <w:tcW w:w="1645" w:type="dxa"/>
          </w:tcPr>
          <w:p w14:paraId="672071E3" w14:textId="77777777" w:rsidR="00D31298" w:rsidRPr="002403CC" w:rsidRDefault="00D31298" w:rsidP="006B78A4"/>
        </w:tc>
        <w:tc>
          <w:tcPr>
            <w:tcW w:w="1914" w:type="dxa"/>
          </w:tcPr>
          <w:p w14:paraId="62BE0201" w14:textId="77777777" w:rsidR="00D31298" w:rsidRPr="002403CC" w:rsidRDefault="00D31298" w:rsidP="006B78A4"/>
        </w:tc>
      </w:tr>
      <w:tr w:rsidR="00D31298" w:rsidRPr="002403CC" w14:paraId="5C178D38" w14:textId="77777777" w:rsidTr="0046154F">
        <w:tc>
          <w:tcPr>
            <w:tcW w:w="1051" w:type="dxa"/>
          </w:tcPr>
          <w:p w14:paraId="2E3437FD" w14:textId="77777777" w:rsidR="00D31298" w:rsidRPr="002403CC" w:rsidRDefault="00D31298" w:rsidP="006B78A4"/>
        </w:tc>
        <w:tc>
          <w:tcPr>
            <w:tcW w:w="1654" w:type="dxa"/>
          </w:tcPr>
          <w:p w14:paraId="2454B190" w14:textId="77777777" w:rsidR="00D31298" w:rsidRPr="002403CC" w:rsidRDefault="00D31298" w:rsidP="006B78A4"/>
        </w:tc>
        <w:tc>
          <w:tcPr>
            <w:tcW w:w="1288" w:type="dxa"/>
          </w:tcPr>
          <w:p w14:paraId="602CB42E" w14:textId="77777777" w:rsidR="00D31298" w:rsidRPr="002403CC" w:rsidRDefault="00D31298" w:rsidP="006B78A4"/>
        </w:tc>
        <w:tc>
          <w:tcPr>
            <w:tcW w:w="1094" w:type="dxa"/>
          </w:tcPr>
          <w:p w14:paraId="2E0944DE" w14:textId="77777777" w:rsidR="00D31298" w:rsidRPr="002403CC" w:rsidRDefault="00D31298" w:rsidP="006B78A4"/>
        </w:tc>
        <w:tc>
          <w:tcPr>
            <w:tcW w:w="1645" w:type="dxa"/>
          </w:tcPr>
          <w:p w14:paraId="34A3D1AA" w14:textId="77777777" w:rsidR="00D31298" w:rsidRPr="002403CC" w:rsidRDefault="00D31298" w:rsidP="006B78A4"/>
        </w:tc>
        <w:tc>
          <w:tcPr>
            <w:tcW w:w="1914" w:type="dxa"/>
          </w:tcPr>
          <w:p w14:paraId="0BAF3882" w14:textId="77777777" w:rsidR="00D31298" w:rsidRPr="002403CC" w:rsidRDefault="00D31298" w:rsidP="006B78A4"/>
        </w:tc>
      </w:tr>
      <w:tr w:rsidR="00D31298" w:rsidRPr="002403CC" w14:paraId="79FC08A8" w14:textId="77777777" w:rsidTr="0046154F">
        <w:tc>
          <w:tcPr>
            <w:tcW w:w="1051" w:type="dxa"/>
          </w:tcPr>
          <w:p w14:paraId="0E918DD1" w14:textId="77777777" w:rsidR="00D31298" w:rsidRPr="002403CC" w:rsidRDefault="00D31298" w:rsidP="006B78A4"/>
        </w:tc>
        <w:tc>
          <w:tcPr>
            <w:tcW w:w="1654" w:type="dxa"/>
          </w:tcPr>
          <w:p w14:paraId="00FA30B2" w14:textId="77777777" w:rsidR="00D31298" w:rsidRPr="002403CC" w:rsidRDefault="00D31298" w:rsidP="006B78A4"/>
        </w:tc>
        <w:tc>
          <w:tcPr>
            <w:tcW w:w="1288" w:type="dxa"/>
          </w:tcPr>
          <w:p w14:paraId="192ABEC2" w14:textId="77777777" w:rsidR="00D31298" w:rsidRPr="002403CC" w:rsidRDefault="00D31298" w:rsidP="006B78A4"/>
        </w:tc>
        <w:tc>
          <w:tcPr>
            <w:tcW w:w="1094" w:type="dxa"/>
          </w:tcPr>
          <w:p w14:paraId="17E4E4C2" w14:textId="77777777" w:rsidR="00D31298" w:rsidRPr="002403CC" w:rsidRDefault="00D31298" w:rsidP="006B78A4"/>
        </w:tc>
        <w:tc>
          <w:tcPr>
            <w:tcW w:w="1645" w:type="dxa"/>
          </w:tcPr>
          <w:p w14:paraId="4328A202" w14:textId="77777777" w:rsidR="00D31298" w:rsidRPr="002403CC" w:rsidRDefault="00D31298" w:rsidP="006B78A4"/>
        </w:tc>
        <w:tc>
          <w:tcPr>
            <w:tcW w:w="1914" w:type="dxa"/>
          </w:tcPr>
          <w:p w14:paraId="08DBF96A" w14:textId="77777777" w:rsidR="00D31298" w:rsidRPr="002403CC" w:rsidRDefault="00D31298" w:rsidP="006B78A4"/>
        </w:tc>
      </w:tr>
      <w:tr w:rsidR="00D31298" w:rsidRPr="002403CC" w14:paraId="3519CAC6" w14:textId="77777777" w:rsidTr="0046154F">
        <w:tc>
          <w:tcPr>
            <w:tcW w:w="1051" w:type="dxa"/>
          </w:tcPr>
          <w:p w14:paraId="54E51B3A" w14:textId="77777777" w:rsidR="00D31298" w:rsidRPr="002403CC" w:rsidRDefault="00D31298" w:rsidP="006B78A4"/>
        </w:tc>
        <w:tc>
          <w:tcPr>
            <w:tcW w:w="1654" w:type="dxa"/>
          </w:tcPr>
          <w:p w14:paraId="74526632" w14:textId="77777777" w:rsidR="00D31298" w:rsidRPr="002403CC" w:rsidRDefault="00D31298" w:rsidP="006B78A4"/>
        </w:tc>
        <w:tc>
          <w:tcPr>
            <w:tcW w:w="1288" w:type="dxa"/>
          </w:tcPr>
          <w:p w14:paraId="18277C1C" w14:textId="77777777" w:rsidR="00D31298" w:rsidRPr="002403CC" w:rsidRDefault="00D31298" w:rsidP="006B78A4"/>
        </w:tc>
        <w:tc>
          <w:tcPr>
            <w:tcW w:w="1094" w:type="dxa"/>
          </w:tcPr>
          <w:p w14:paraId="3DD10009" w14:textId="77777777" w:rsidR="00D31298" w:rsidRPr="002403CC" w:rsidRDefault="00D31298" w:rsidP="006B78A4"/>
        </w:tc>
        <w:tc>
          <w:tcPr>
            <w:tcW w:w="1645" w:type="dxa"/>
          </w:tcPr>
          <w:p w14:paraId="15FB2626" w14:textId="77777777" w:rsidR="00D31298" w:rsidRPr="002403CC" w:rsidRDefault="00D31298" w:rsidP="006B78A4"/>
        </w:tc>
        <w:tc>
          <w:tcPr>
            <w:tcW w:w="1914" w:type="dxa"/>
          </w:tcPr>
          <w:p w14:paraId="5EF34137" w14:textId="77777777" w:rsidR="00D31298" w:rsidRPr="002403CC" w:rsidRDefault="00D31298" w:rsidP="006B78A4"/>
        </w:tc>
      </w:tr>
      <w:tr w:rsidR="00D31298" w:rsidRPr="002403CC" w14:paraId="17C9BB41" w14:textId="77777777" w:rsidTr="0046154F">
        <w:tc>
          <w:tcPr>
            <w:tcW w:w="1051" w:type="dxa"/>
          </w:tcPr>
          <w:p w14:paraId="3984E812" w14:textId="77777777" w:rsidR="00D31298" w:rsidRPr="002403CC" w:rsidRDefault="00D31298" w:rsidP="006B78A4"/>
        </w:tc>
        <w:tc>
          <w:tcPr>
            <w:tcW w:w="1654" w:type="dxa"/>
          </w:tcPr>
          <w:p w14:paraId="3AC7C1B9" w14:textId="77777777" w:rsidR="00D31298" w:rsidRPr="002403CC" w:rsidRDefault="00D31298" w:rsidP="006B78A4"/>
        </w:tc>
        <w:tc>
          <w:tcPr>
            <w:tcW w:w="1288" w:type="dxa"/>
          </w:tcPr>
          <w:p w14:paraId="1C5F9F1D" w14:textId="77777777" w:rsidR="00D31298" w:rsidRPr="002403CC" w:rsidRDefault="00D31298" w:rsidP="006B78A4"/>
        </w:tc>
        <w:tc>
          <w:tcPr>
            <w:tcW w:w="1094" w:type="dxa"/>
          </w:tcPr>
          <w:p w14:paraId="1B67EB43" w14:textId="77777777" w:rsidR="00D31298" w:rsidRPr="002403CC" w:rsidRDefault="00D31298" w:rsidP="006B78A4"/>
        </w:tc>
        <w:tc>
          <w:tcPr>
            <w:tcW w:w="1645" w:type="dxa"/>
          </w:tcPr>
          <w:p w14:paraId="7CB92701" w14:textId="77777777" w:rsidR="00D31298" w:rsidRPr="002403CC" w:rsidRDefault="00D31298" w:rsidP="006B78A4"/>
        </w:tc>
        <w:tc>
          <w:tcPr>
            <w:tcW w:w="1914" w:type="dxa"/>
          </w:tcPr>
          <w:p w14:paraId="661A3E02" w14:textId="77777777" w:rsidR="00D31298" w:rsidRPr="002403CC" w:rsidRDefault="00D31298" w:rsidP="006B78A4"/>
        </w:tc>
      </w:tr>
      <w:tr w:rsidR="00D31298" w:rsidRPr="002403CC" w14:paraId="033C793C" w14:textId="77777777" w:rsidTr="0046154F">
        <w:tc>
          <w:tcPr>
            <w:tcW w:w="1051" w:type="dxa"/>
          </w:tcPr>
          <w:p w14:paraId="31216F00" w14:textId="4BDADA6A" w:rsidR="00D31298" w:rsidRPr="002403CC" w:rsidRDefault="00D31298" w:rsidP="006B78A4"/>
        </w:tc>
        <w:tc>
          <w:tcPr>
            <w:tcW w:w="1654" w:type="dxa"/>
          </w:tcPr>
          <w:p w14:paraId="6AAC2A4A" w14:textId="77777777" w:rsidR="00D31298" w:rsidRPr="002403CC" w:rsidRDefault="00D31298" w:rsidP="006B78A4"/>
        </w:tc>
        <w:tc>
          <w:tcPr>
            <w:tcW w:w="1288" w:type="dxa"/>
          </w:tcPr>
          <w:p w14:paraId="69DF4A2C" w14:textId="77777777" w:rsidR="00D31298" w:rsidRPr="002403CC" w:rsidRDefault="00D31298" w:rsidP="006B78A4"/>
        </w:tc>
        <w:tc>
          <w:tcPr>
            <w:tcW w:w="1094" w:type="dxa"/>
          </w:tcPr>
          <w:p w14:paraId="362D6C67" w14:textId="77777777" w:rsidR="00D31298" w:rsidRPr="002403CC" w:rsidRDefault="00D31298" w:rsidP="006B78A4"/>
        </w:tc>
        <w:tc>
          <w:tcPr>
            <w:tcW w:w="1645" w:type="dxa"/>
          </w:tcPr>
          <w:p w14:paraId="07A46CE9" w14:textId="77777777" w:rsidR="00D31298" w:rsidRPr="002403CC" w:rsidRDefault="00D31298" w:rsidP="006B78A4"/>
        </w:tc>
        <w:tc>
          <w:tcPr>
            <w:tcW w:w="1914" w:type="dxa"/>
          </w:tcPr>
          <w:p w14:paraId="49F2D0AE" w14:textId="77777777" w:rsidR="00D31298" w:rsidRPr="002403CC" w:rsidRDefault="00D31298" w:rsidP="006B78A4"/>
        </w:tc>
      </w:tr>
    </w:tbl>
    <w:p w14:paraId="420393FE" w14:textId="77777777" w:rsidR="00D31298" w:rsidRPr="002403CC" w:rsidRDefault="00D31298" w:rsidP="006B78A4">
      <w:bookmarkStart w:id="77" w:name="_Toc76986053"/>
      <w:bookmarkStart w:id="78" w:name="_Toc77065225"/>
      <w:bookmarkStart w:id="79" w:name="_Toc77066452"/>
    </w:p>
    <w:p w14:paraId="1E513CA9" w14:textId="77777777" w:rsidR="00D31298" w:rsidRPr="002403CC" w:rsidRDefault="00D31298" w:rsidP="006B78A4">
      <w:pPr>
        <w:pStyle w:val="Heading3"/>
      </w:pPr>
      <w:bookmarkStart w:id="80" w:name="_Toc77077213"/>
      <w:bookmarkStart w:id="81" w:name="_Toc77080033"/>
      <w:bookmarkStart w:id="82" w:name="_Toc80597181"/>
      <w:r w:rsidRPr="002403CC">
        <w:t>Personnes-ressources</w:t>
      </w:r>
      <w:bookmarkEnd w:id="77"/>
      <w:bookmarkEnd w:id="78"/>
      <w:bookmarkEnd w:id="79"/>
      <w:r w:rsidRPr="002403CC">
        <w:t xml:space="preserve"> d’autres intervenants</w:t>
      </w:r>
      <w:bookmarkEnd w:id="80"/>
      <w:bookmarkEnd w:id="81"/>
      <w:bookmarkEnd w:id="82"/>
    </w:p>
    <w:tbl>
      <w:tblPr>
        <w:tblStyle w:val="TableGrid"/>
        <w:tblW w:w="0" w:type="auto"/>
        <w:tblInd w:w="279" w:type="dxa"/>
        <w:tblLook w:val="04A0" w:firstRow="1" w:lastRow="0" w:firstColumn="1" w:lastColumn="0" w:noHBand="0" w:noVBand="1"/>
      </w:tblPr>
      <w:tblGrid>
        <w:gridCol w:w="1147"/>
        <w:gridCol w:w="1457"/>
        <w:gridCol w:w="1524"/>
        <w:gridCol w:w="1856"/>
        <w:gridCol w:w="1079"/>
        <w:gridCol w:w="1865"/>
      </w:tblGrid>
      <w:tr w:rsidR="00D31298" w:rsidRPr="002403CC" w14:paraId="304ECF32" w14:textId="77777777" w:rsidTr="0046154F">
        <w:tc>
          <w:tcPr>
            <w:tcW w:w="1147" w:type="dxa"/>
            <w:tcBorders>
              <w:top w:val="single" w:sz="4" w:space="0" w:color="auto"/>
              <w:left w:val="single" w:sz="4" w:space="0" w:color="auto"/>
              <w:bottom w:val="single" w:sz="4" w:space="0" w:color="auto"/>
              <w:right w:val="single" w:sz="4" w:space="0" w:color="auto"/>
            </w:tcBorders>
            <w:shd w:val="clear" w:color="auto" w:fill="000000" w:themeFill="accent1"/>
          </w:tcPr>
          <w:p w14:paraId="2D90F184" w14:textId="77777777" w:rsidR="00D31298" w:rsidRPr="002403CC" w:rsidRDefault="00D31298" w:rsidP="006B78A4">
            <w:pPr>
              <w:rPr>
                <w:rFonts w:cstheme="minorHAnsi"/>
                <w:color w:val="FFFFFF" w:themeColor="background1"/>
              </w:rPr>
            </w:pPr>
            <w:r w:rsidRPr="002403CC">
              <w:rPr>
                <w:color w:val="FFFFFF" w:themeColor="background1"/>
              </w:rPr>
              <w:t>Rôle</w:t>
            </w:r>
          </w:p>
        </w:tc>
        <w:tc>
          <w:tcPr>
            <w:tcW w:w="1457" w:type="dxa"/>
            <w:tcBorders>
              <w:top w:val="single" w:sz="4" w:space="0" w:color="auto"/>
              <w:left w:val="single" w:sz="4" w:space="0" w:color="auto"/>
              <w:bottom w:val="single" w:sz="4" w:space="0" w:color="auto"/>
              <w:right w:val="single" w:sz="4" w:space="0" w:color="auto"/>
            </w:tcBorders>
            <w:shd w:val="clear" w:color="auto" w:fill="000000" w:themeFill="accent1"/>
          </w:tcPr>
          <w:p w14:paraId="2C8E31CA" w14:textId="31FB7D3F" w:rsidR="00D31298" w:rsidRPr="002403CC" w:rsidRDefault="00C75BCE" w:rsidP="006B78A4">
            <w:pPr>
              <w:rPr>
                <w:rFonts w:cstheme="minorHAnsi"/>
                <w:color w:val="FFFFFF" w:themeColor="background1"/>
              </w:rPr>
            </w:pPr>
            <w:r w:rsidRPr="002403CC">
              <w:rPr>
                <w:color w:val="FFFFFF" w:themeColor="background1"/>
              </w:rPr>
              <w:t>E</w:t>
            </w:r>
            <w:r w:rsidR="00D31298" w:rsidRPr="002403CC">
              <w:rPr>
                <w:color w:val="FFFFFF" w:themeColor="background1"/>
              </w:rPr>
              <w:t>ntreprise</w:t>
            </w:r>
          </w:p>
        </w:tc>
        <w:tc>
          <w:tcPr>
            <w:tcW w:w="1524" w:type="dxa"/>
            <w:tcBorders>
              <w:top w:val="single" w:sz="4" w:space="0" w:color="auto"/>
              <w:left w:val="single" w:sz="4" w:space="0" w:color="auto"/>
              <w:bottom w:val="single" w:sz="4" w:space="0" w:color="auto"/>
              <w:right w:val="single" w:sz="4" w:space="0" w:color="auto"/>
            </w:tcBorders>
            <w:shd w:val="clear" w:color="auto" w:fill="000000" w:themeFill="accent1"/>
          </w:tcPr>
          <w:p w14:paraId="6618EE3E" w14:textId="77777777" w:rsidR="00D31298" w:rsidRPr="002403CC" w:rsidRDefault="00D31298" w:rsidP="006B78A4">
            <w:pPr>
              <w:rPr>
                <w:rFonts w:cstheme="minorHAnsi"/>
                <w:color w:val="FFFFFF" w:themeColor="background1"/>
              </w:rPr>
            </w:pPr>
            <w:r w:rsidRPr="002403CC">
              <w:rPr>
                <w:color w:val="FFFFFF" w:themeColor="background1"/>
              </w:rPr>
              <w:t>Nom</w:t>
            </w:r>
          </w:p>
        </w:tc>
        <w:tc>
          <w:tcPr>
            <w:tcW w:w="1856" w:type="dxa"/>
            <w:tcBorders>
              <w:top w:val="single" w:sz="4" w:space="0" w:color="auto"/>
              <w:left w:val="single" w:sz="4" w:space="0" w:color="auto"/>
              <w:bottom w:val="single" w:sz="4" w:space="0" w:color="auto"/>
              <w:right w:val="single" w:sz="4" w:space="0" w:color="auto"/>
            </w:tcBorders>
            <w:shd w:val="clear" w:color="auto" w:fill="000000" w:themeFill="accent1"/>
          </w:tcPr>
          <w:p w14:paraId="6578B4E3" w14:textId="77777777" w:rsidR="00D31298" w:rsidRPr="002403CC" w:rsidRDefault="00D31298" w:rsidP="006B78A4">
            <w:pPr>
              <w:rPr>
                <w:rFonts w:cstheme="minorHAnsi"/>
                <w:color w:val="FFFFFF" w:themeColor="background1"/>
              </w:rPr>
            </w:pPr>
            <w:r w:rsidRPr="002403CC">
              <w:rPr>
                <w:color w:val="FFFFFF" w:themeColor="background1"/>
              </w:rPr>
              <w:t>Titre</w:t>
            </w:r>
          </w:p>
        </w:tc>
        <w:tc>
          <w:tcPr>
            <w:tcW w:w="939" w:type="dxa"/>
            <w:tcBorders>
              <w:top w:val="single" w:sz="4" w:space="0" w:color="auto"/>
              <w:left w:val="single" w:sz="4" w:space="0" w:color="auto"/>
              <w:bottom w:val="single" w:sz="4" w:space="0" w:color="auto"/>
              <w:right w:val="single" w:sz="4" w:space="0" w:color="auto"/>
            </w:tcBorders>
            <w:shd w:val="clear" w:color="auto" w:fill="000000" w:themeFill="accent1"/>
          </w:tcPr>
          <w:p w14:paraId="62C045AD" w14:textId="77777777" w:rsidR="00D31298" w:rsidRPr="002403CC" w:rsidRDefault="00D31298" w:rsidP="006B78A4">
            <w:pPr>
              <w:rPr>
                <w:rFonts w:cstheme="minorHAnsi"/>
                <w:color w:val="FFFFFF" w:themeColor="background1"/>
              </w:rPr>
            </w:pPr>
            <w:r w:rsidRPr="002403CC">
              <w:rPr>
                <w:color w:val="FFFFFF" w:themeColor="background1"/>
              </w:rPr>
              <w:t>Téléphone</w:t>
            </w:r>
          </w:p>
        </w:tc>
        <w:tc>
          <w:tcPr>
            <w:tcW w:w="1865" w:type="dxa"/>
            <w:tcBorders>
              <w:top w:val="single" w:sz="4" w:space="0" w:color="auto"/>
              <w:left w:val="single" w:sz="4" w:space="0" w:color="auto"/>
              <w:bottom w:val="single" w:sz="4" w:space="0" w:color="auto"/>
              <w:right w:val="single" w:sz="4" w:space="0" w:color="auto"/>
            </w:tcBorders>
            <w:shd w:val="clear" w:color="auto" w:fill="000000" w:themeFill="accent1"/>
          </w:tcPr>
          <w:p w14:paraId="053DD631" w14:textId="77777777" w:rsidR="00D31298" w:rsidRPr="002403CC" w:rsidRDefault="00D31298" w:rsidP="006B78A4">
            <w:pPr>
              <w:rPr>
                <w:rFonts w:cstheme="minorHAnsi"/>
                <w:color w:val="FFFFFF" w:themeColor="background1"/>
              </w:rPr>
            </w:pPr>
            <w:r w:rsidRPr="002403CC">
              <w:rPr>
                <w:color w:val="FFFFFF" w:themeColor="background1"/>
              </w:rPr>
              <w:t>Adresse de courriel</w:t>
            </w:r>
          </w:p>
        </w:tc>
      </w:tr>
      <w:tr w:rsidR="00D31298" w:rsidRPr="002403CC" w14:paraId="4CD9F628" w14:textId="77777777" w:rsidTr="0046154F">
        <w:tc>
          <w:tcPr>
            <w:tcW w:w="1147" w:type="dxa"/>
            <w:tcBorders>
              <w:top w:val="single" w:sz="4" w:space="0" w:color="auto"/>
            </w:tcBorders>
          </w:tcPr>
          <w:p w14:paraId="5A6F903F" w14:textId="77777777" w:rsidR="00D31298" w:rsidRPr="002403CC" w:rsidRDefault="00D31298" w:rsidP="006B78A4"/>
        </w:tc>
        <w:tc>
          <w:tcPr>
            <w:tcW w:w="1457" w:type="dxa"/>
            <w:tcBorders>
              <w:top w:val="single" w:sz="4" w:space="0" w:color="auto"/>
            </w:tcBorders>
          </w:tcPr>
          <w:p w14:paraId="04FDADFC" w14:textId="77777777" w:rsidR="00D31298" w:rsidRPr="002403CC" w:rsidRDefault="00D31298" w:rsidP="006B78A4"/>
        </w:tc>
        <w:tc>
          <w:tcPr>
            <w:tcW w:w="1524" w:type="dxa"/>
            <w:tcBorders>
              <w:top w:val="single" w:sz="4" w:space="0" w:color="auto"/>
            </w:tcBorders>
          </w:tcPr>
          <w:p w14:paraId="13086202" w14:textId="77777777" w:rsidR="00D31298" w:rsidRPr="002403CC" w:rsidRDefault="00D31298" w:rsidP="006B78A4"/>
        </w:tc>
        <w:tc>
          <w:tcPr>
            <w:tcW w:w="1856" w:type="dxa"/>
            <w:tcBorders>
              <w:top w:val="single" w:sz="4" w:space="0" w:color="auto"/>
            </w:tcBorders>
          </w:tcPr>
          <w:p w14:paraId="43A4A8D0" w14:textId="77777777" w:rsidR="00D31298" w:rsidRPr="002403CC" w:rsidRDefault="00D31298" w:rsidP="006B78A4"/>
        </w:tc>
        <w:tc>
          <w:tcPr>
            <w:tcW w:w="939" w:type="dxa"/>
            <w:tcBorders>
              <w:top w:val="single" w:sz="4" w:space="0" w:color="auto"/>
            </w:tcBorders>
          </w:tcPr>
          <w:p w14:paraId="1EED1559" w14:textId="77777777" w:rsidR="00D31298" w:rsidRPr="002403CC" w:rsidRDefault="00D31298" w:rsidP="006B78A4"/>
        </w:tc>
        <w:tc>
          <w:tcPr>
            <w:tcW w:w="1865" w:type="dxa"/>
            <w:tcBorders>
              <w:top w:val="single" w:sz="4" w:space="0" w:color="auto"/>
            </w:tcBorders>
          </w:tcPr>
          <w:p w14:paraId="0858AC63" w14:textId="77777777" w:rsidR="00D31298" w:rsidRPr="002403CC" w:rsidRDefault="00D31298" w:rsidP="006B78A4"/>
        </w:tc>
      </w:tr>
      <w:tr w:rsidR="00D31298" w:rsidRPr="002403CC" w14:paraId="7082B25C" w14:textId="77777777" w:rsidTr="0046154F">
        <w:tc>
          <w:tcPr>
            <w:tcW w:w="1147" w:type="dxa"/>
            <w:tcBorders>
              <w:top w:val="single" w:sz="4" w:space="0" w:color="auto"/>
              <w:bottom w:val="single" w:sz="4" w:space="0" w:color="auto"/>
            </w:tcBorders>
          </w:tcPr>
          <w:p w14:paraId="60C52C1A" w14:textId="77777777" w:rsidR="00D31298" w:rsidRPr="002403CC" w:rsidRDefault="00D31298" w:rsidP="006B78A4"/>
        </w:tc>
        <w:tc>
          <w:tcPr>
            <w:tcW w:w="1457" w:type="dxa"/>
            <w:tcBorders>
              <w:top w:val="single" w:sz="4" w:space="0" w:color="auto"/>
              <w:bottom w:val="single" w:sz="4" w:space="0" w:color="auto"/>
            </w:tcBorders>
          </w:tcPr>
          <w:p w14:paraId="0739DDE8" w14:textId="77777777" w:rsidR="00D31298" w:rsidRPr="002403CC" w:rsidRDefault="00D31298" w:rsidP="006B78A4"/>
        </w:tc>
        <w:tc>
          <w:tcPr>
            <w:tcW w:w="1524" w:type="dxa"/>
            <w:tcBorders>
              <w:top w:val="single" w:sz="4" w:space="0" w:color="auto"/>
              <w:bottom w:val="single" w:sz="4" w:space="0" w:color="auto"/>
            </w:tcBorders>
          </w:tcPr>
          <w:p w14:paraId="5202B571" w14:textId="77777777" w:rsidR="00D31298" w:rsidRPr="002403CC" w:rsidRDefault="00D31298" w:rsidP="006B78A4"/>
        </w:tc>
        <w:tc>
          <w:tcPr>
            <w:tcW w:w="1856" w:type="dxa"/>
            <w:tcBorders>
              <w:top w:val="single" w:sz="4" w:space="0" w:color="auto"/>
              <w:bottom w:val="single" w:sz="4" w:space="0" w:color="auto"/>
            </w:tcBorders>
          </w:tcPr>
          <w:p w14:paraId="4CF797AD" w14:textId="77777777" w:rsidR="00D31298" w:rsidRPr="002403CC" w:rsidRDefault="00D31298" w:rsidP="006B78A4"/>
        </w:tc>
        <w:tc>
          <w:tcPr>
            <w:tcW w:w="939" w:type="dxa"/>
            <w:tcBorders>
              <w:top w:val="single" w:sz="4" w:space="0" w:color="auto"/>
              <w:bottom w:val="single" w:sz="4" w:space="0" w:color="auto"/>
            </w:tcBorders>
          </w:tcPr>
          <w:p w14:paraId="5182A9B4" w14:textId="77777777" w:rsidR="00D31298" w:rsidRPr="002403CC" w:rsidRDefault="00D31298" w:rsidP="006B78A4"/>
        </w:tc>
        <w:tc>
          <w:tcPr>
            <w:tcW w:w="1865" w:type="dxa"/>
            <w:tcBorders>
              <w:top w:val="single" w:sz="4" w:space="0" w:color="auto"/>
              <w:bottom w:val="single" w:sz="4" w:space="0" w:color="auto"/>
            </w:tcBorders>
          </w:tcPr>
          <w:p w14:paraId="1CB540C6" w14:textId="77777777" w:rsidR="00D31298" w:rsidRPr="002403CC" w:rsidRDefault="00D31298" w:rsidP="006B78A4"/>
        </w:tc>
      </w:tr>
      <w:tr w:rsidR="00E1001B" w:rsidRPr="002403CC" w14:paraId="32EBF5C5" w14:textId="77777777" w:rsidTr="0046154F">
        <w:tc>
          <w:tcPr>
            <w:tcW w:w="1147" w:type="dxa"/>
            <w:tcBorders>
              <w:top w:val="single" w:sz="4" w:space="0" w:color="auto"/>
              <w:bottom w:val="single" w:sz="4" w:space="0" w:color="auto"/>
            </w:tcBorders>
          </w:tcPr>
          <w:p w14:paraId="4B5DE7FC" w14:textId="77777777" w:rsidR="00E1001B" w:rsidRPr="002403CC" w:rsidRDefault="00E1001B" w:rsidP="006B78A4"/>
        </w:tc>
        <w:tc>
          <w:tcPr>
            <w:tcW w:w="1457" w:type="dxa"/>
            <w:tcBorders>
              <w:top w:val="single" w:sz="4" w:space="0" w:color="auto"/>
              <w:bottom w:val="single" w:sz="4" w:space="0" w:color="auto"/>
            </w:tcBorders>
          </w:tcPr>
          <w:p w14:paraId="6C998B15" w14:textId="77777777" w:rsidR="00E1001B" w:rsidRPr="002403CC" w:rsidRDefault="00E1001B" w:rsidP="006B78A4"/>
        </w:tc>
        <w:tc>
          <w:tcPr>
            <w:tcW w:w="1524" w:type="dxa"/>
            <w:tcBorders>
              <w:top w:val="single" w:sz="4" w:space="0" w:color="auto"/>
              <w:bottom w:val="single" w:sz="4" w:space="0" w:color="auto"/>
            </w:tcBorders>
          </w:tcPr>
          <w:p w14:paraId="59798AFB" w14:textId="77777777" w:rsidR="00E1001B" w:rsidRPr="002403CC" w:rsidRDefault="00E1001B" w:rsidP="006B78A4"/>
        </w:tc>
        <w:tc>
          <w:tcPr>
            <w:tcW w:w="1856" w:type="dxa"/>
            <w:tcBorders>
              <w:top w:val="single" w:sz="4" w:space="0" w:color="auto"/>
              <w:bottom w:val="single" w:sz="4" w:space="0" w:color="auto"/>
            </w:tcBorders>
          </w:tcPr>
          <w:p w14:paraId="26D59DD2" w14:textId="77777777" w:rsidR="00E1001B" w:rsidRPr="002403CC" w:rsidRDefault="00E1001B" w:rsidP="006B78A4"/>
        </w:tc>
        <w:tc>
          <w:tcPr>
            <w:tcW w:w="939" w:type="dxa"/>
            <w:tcBorders>
              <w:top w:val="single" w:sz="4" w:space="0" w:color="auto"/>
              <w:bottom w:val="single" w:sz="4" w:space="0" w:color="auto"/>
            </w:tcBorders>
          </w:tcPr>
          <w:p w14:paraId="6C144493" w14:textId="77777777" w:rsidR="00E1001B" w:rsidRPr="002403CC" w:rsidRDefault="00E1001B" w:rsidP="006B78A4"/>
        </w:tc>
        <w:tc>
          <w:tcPr>
            <w:tcW w:w="1865" w:type="dxa"/>
            <w:tcBorders>
              <w:top w:val="single" w:sz="4" w:space="0" w:color="auto"/>
              <w:bottom w:val="single" w:sz="4" w:space="0" w:color="auto"/>
            </w:tcBorders>
          </w:tcPr>
          <w:p w14:paraId="60979996" w14:textId="77777777" w:rsidR="00E1001B" w:rsidRPr="002403CC" w:rsidRDefault="00E1001B" w:rsidP="006B78A4"/>
        </w:tc>
      </w:tr>
      <w:tr w:rsidR="00E1001B" w:rsidRPr="002403CC" w14:paraId="745C0F26" w14:textId="77777777" w:rsidTr="0046154F">
        <w:tc>
          <w:tcPr>
            <w:tcW w:w="1147" w:type="dxa"/>
            <w:tcBorders>
              <w:top w:val="single" w:sz="4" w:space="0" w:color="auto"/>
              <w:bottom w:val="single" w:sz="4" w:space="0" w:color="auto"/>
            </w:tcBorders>
          </w:tcPr>
          <w:p w14:paraId="47F5AD9D" w14:textId="77777777" w:rsidR="00E1001B" w:rsidRPr="002403CC" w:rsidRDefault="00E1001B" w:rsidP="006B78A4"/>
        </w:tc>
        <w:tc>
          <w:tcPr>
            <w:tcW w:w="1457" w:type="dxa"/>
            <w:tcBorders>
              <w:top w:val="single" w:sz="4" w:space="0" w:color="auto"/>
              <w:bottom w:val="single" w:sz="4" w:space="0" w:color="auto"/>
            </w:tcBorders>
          </w:tcPr>
          <w:p w14:paraId="37123D52" w14:textId="77777777" w:rsidR="00E1001B" w:rsidRPr="002403CC" w:rsidRDefault="00E1001B" w:rsidP="006B78A4"/>
        </w:tc>
        <w:tc>
          <w:tcPr>
            <w:tcW w:w="1524" w:type="dxa"/>
            <w:tcBorders>
              <w:top w:val="single" w:sz="4" w:space="0" w:color="auto"/>
              <w:bottom w:val="single" w:sz="4" w:space="0" w:color="auto"/>
            </w:tcBorders>
          </w:tcPr>
          <w:p w14:paraId="51C75219" w14:textId="77777777" w:rsidR="00E1001B" w:rsidRPr="002403CC" w:rsidRDefault="00E1001B" w:rsidP="006B78A4"/>
        </w:tc>
        <w:tc>
          <w:tcPr>
            <w:tcW w:w="1856" w:type="dxa"/>
            <w:tcBorders>
              <w:top w:val="single" w:sz="4" w:space="0" w:color="auto"/>
              <w:bottom w:val="single" w:sz="4" w:space="0" w:color="auto"/>
            </w:tcBorders>
          </w:tcPr>
          <w:p w14:paraId="66A564B8" w14:textId="77777777" w:rsidR="00E1001B" w:rsidRPr="002403CC" w:rsidRDefault="00E1001B" w:rsidP="006B78A4"/>
        </w:tc>
        <w:tc>
          <w:tcPr>
            <w:tcW w:w="939" w:type="dxa"/>
            <w:tcBorders>
              <w:top w:val="single" w:sz="4" w:space="0" w:color="auto"/>
              <w:bottom w:val="single" w:sz="4" w:space="0" w:color="auto"/>
            </w:tcBorders>
          </w:tcPr>
          <w:p w14:paraId="7215C64D" w14:textId="77777777" w:rsidR="00E1001B" w:rsidRPr="002403CC" w:rsidRDefault="00E1001B" w:rsidP="006B78A4"/>
        </w:tc>
        <w:tc>
          <w:tcPr>
            <w:tcW w:w="1865" w:type="dxa"/>
            <w:tcBorders>
              <w:top w:val="single" w:sz="4" w:space="0" w:color="auto"/>
              <w:bottom w:val="single" w:sz="4" w:space="0" w:color="auto"/>
            </w:tcBorders>
          </w:tcPr>
          <w:p w14:paraId="4865618C" w14:textId="77777777" w:rsidR="00E1001B" w:rsidRPr="002403CC" w:rsidRDefault="00E1001B" w:rsidP="006B78A4"/>
        </w:tc>
      </w:tr>
      <w:tr w:rsidR="00E1001B" w:rsidRPr="002403CC" w14:paraId="2B56F516" w14:textId="77777777" w:rsidTr="0046154F">
        <w:tc>
          <w:tcPr>
            <w:tcW w:w="1147" w:type="dxa"/>
            <w:tcBorders>
              <w:top w:val="single" w:sz="4" w:space="0" w:color="auto"/>
              <w:bottom w:val="single" w:sz="4" w:space="0" w:color="auto"/>
            </w:tcBorders>
          </w:tcPr>
          <w:p w14:paraId="5B5EE6B4" w14:textId="77777777" w:rsidR="00E1001B" w:rsidRPr="002403CC" w:rsidRDefault="00E1001B" w:rsidP="006B78A4"/>
        </w:tc>
        <w:tc>
          <w:tcPr>
            <w:tcW w:w="1457" w:type="dxa"/>
            <w:tcBorders>
              <w:top w:val="single" w:sz="4" w:space="0" w:color="auto"/>
              <w:bottom w:val="single" w:sz="4" w:space="0" w:color="auto"/>
            </w:tcBorders>
          </w:tcPr>
          <w:p w14:paraId="62C568DF" w14:textId="77777777" w:rsidR="00E1001B" w:rsidRPr="002403CC" w:rsidRDefault="00E1001B" w:rsidP="006B78A4"/>
        </w:tc>
        <w:tc>
          <w:tcPr>
            <w:tcW w:w="1524" w:type="dxa"/>
            <w:tcBorders>
              <w:top w:val="single" w:sz="4" w:space="0" w:color="auto"/>
              <w:bottom w:val="single" w:sz="4" w:space="0" w:color="auto"/>
            </w:tcBorders>
          </w:tcPr>
          <w:p w14:paraId="4A5518EA" w14:textId="77777777" w:rsidR="00E1001B" w:rsidRPr="002403CC" w:rsidRDefault="00E1001B" w:rsidP="006B78A4"/>
        </w:tc>
        <w:tc>
          <w:tcPr>
            <w:tcW w:w="1856" w:type="dxa"/>
            <w:tcBorders>
              <w:top w:val="single" w:sz="4" w:space="0" w:color="auto"/>
              <w:bottom w:val="single" w:sz="4" w:space="0" w:color="auto"/>
            </w:tcBorders>
          </w:tcPr>
          <w:p w14:paraId="3DA9A40C" w14:textId="77777777" w:rsidR="00E1001B" w:rsidRPr="002403CC" w:rsidRDefault="00E1001B" w:rsidP="006B78A4"/>
        </w:tc>
        <w:tc>
          <w:tcPr>
            <w:tcW w:w="939" w:type="dxa"/>
            <w:tcBorders>
              <w:top w:val="single" w:sz="4" w:space="0" w:color="auto"/>
              <w:bottom w:val="single" w:sz="4" w:space="0" w:color="auto"/>
            </w:tcBorders>
          </w:tcPr>
          <w:p w14:paraId="30072E70" w14:textId="77777777" w:rsidR="00E1001B" w:rsidRPr="002403CC" w:rsidRDefault="00E1001B" w:rsidP="006B78A4"/>
        </w:tc>
        <w:tc>
          <w:tcPr>
            <w:tcW w:w="1865" w:type="dxa"/>
            <w:tcBorders>
              <w:top w:val="single" w:sz="4" w:space="0" w:color="auto"/>
              <w:bottom w:val="single" w:sz="4" w:space="0" w:color="auto"/>
            </w:tcBorders>
          </w:tcPr>
          <w:p w14:paraId="1E8D3C81" w14:textId="77777777" w:rsidR="00E1001B" w:rsidRPr="002403CC" w:rsidRDefault="00E1001B" w:rsidP="006B78A4"/>
        </w:tc>
      </w:tr>
      <w:tr w:rsidR="00E1001B" w:rsidRPr="002403CC" w14:paraId="31AF44CC" w14:textId="77777777" w:rsidTr="0046154F">
        <w:tc>
          <w:tcPr>
            <w:tcW w:w="1147" w:type="dxa"/>
            <w:tcBorders>
              <w:top w:val="single" w:sz="4" w:space="0" w:color="auto"/>
              <w:bottom w:val="single" w:sz="4" w:space="0" w:color="auto"/>
            </w:tcBorders>
          </w:tcPr>
          <w:p w14:paraId="6FD8A0F0" w14:textId="77777777" w:rsidR="00E1001B" w:rsidRPr="002403CC" w:rsidRDefault="00E1001B" w:rsidP="006B78A4"/>
        </w:tc>
        <w:tc>
          <w:tcPr>
            <w:tcW w:w="1457" w:type="dxa"/>
            <w:tcBorders>
              <w:top w:val="single" w:sz="4" w:space="0" w:color="auto"/>
              <w:bottom w:val="single" w:sz="4" w:space="0" w:color="auto"/>
            </w:tcBorders>
          </w:tcPr>
          <w:p w14:paraId="64A2FCCA" w14:textId="77777777" w:rsidR="00E1001B" w:rsidRPr="002403CC" w:rsidRDefault="00E1001B" w:rsidP="006B78A4"/>
        </w:tc>
        <w:tc>
          <w:tcPr>
            <w:tcW w:w="1524" w:type="dxa"/>
            <w:tcBorders>
              <w:top w:val="single" w:sz="4" w:space="0" w:color="auto"/>
              <w:bottom w:val="single" w:sz="4" w:space="0" w:color="auto"/>
            </w:tcBorders>
          </w:tcPr>
          <w:p w14:paraId="5BC8B6E9" w14:textId="77777777" w:rsidR="00E1001B" w:rsidRPr="002403CC" w:rsidRDefault="00E1001B" w:rsidP="006B78A4"/>
        </w:tc>
        <w:tc>
          <w:tcPr>
            <w:tcW w:w="1856" w:type="dxa"/>
            <w:tcBorders>
              <w:top w:val="single" w:sz="4" w:space="0" w:color="auto"/>
              <w:bottom w:val="single" w:sz="4" w:space="0" w:color="auto"/>
            </w:tcBorders>
          </w:tcPr>
          <w:p w14:paraId="3E1DE734" w14:textId="77777777" w:rsidR="00E1001B" w:rsidRPr="002403CC" w:rsidRDefault="00E1001B" w:rsidP="006B78A4"/>
        </w:tc>
        <w:tc>
          <w:tcPr>
            <w:tcW w:w="939" w:type="dxa"/>
            <w:tcBorders>
              <w:top w:val="single" w:sz="4" w:space="0" w:color="auto"/>
              <w:bottom w:val="single" w:sz="4" w:space="0" w:color="auto"/>
            </w:tcBorders>
          </w:tcPr>
          <w:p w14:paraId="1C3B9893" w14:textId="77777777" w:rsidR="00E1001B" w:rsidRPr="002403CC" w:rsidRDefault="00E1001B" w:rsidP="006B78A4"/>
        </w:tc>
        <w:tc>
          <w:tcPr>
            <w:tcW w:w="1865" w:type="dxa"/>
            <w:tcBorders>
              <w:top w:val="single" w:sz="4" w:space="0" w:color="auto"/>
              <w:bottom w:val="single" w:sz="4" w:space="0" w:color="auto"/>
            </w:tcBorders>
          </w:tcPr>
          <w:p w14:paraId="3558FB59" w14:textId="77777777" w:rsidR="00E1001B" w:rsidRPr="002403CC" w:rsidRDefault="00E1001B" w:rsidP="006B78A4"/>
        </w:tc>
      </w:tr>
      <w:tr w:rsidR="00E1001B" w:rsidRPr="002403CC" w14:paraId="4EF32C4E" w14:textId="77777777" w:rsidTr="0046154F">
        <w:tc>
          <w:tcPr>
            <w:tcW w:w="1147" w:type="dxa"/>
            <w:tcBorders>
              <w:top w:val="single" w:sz="4" w:space="0" w:color="auto"/>
              <w:bottom w:val="single" w:sz="4" w:space="0" w:color="auto"/>
            </w:tcBorders>
          </w:tcPr>
          <w:p w14:paraId="7823CB28" w14:textId="77777777" w:rsidR="00E1001B" w:rsidRPr="002403CC" w:rsidRDefault="00E1001B" w:rsidP="006B78A4"/>
        </w:tc>
        <w:tc>
          <w:tcPr>
            <w:tcW w:w="1457" w:type="dxa"/>
            <w:tcBorders>
              <w:top w:val="single" w:sz="4" w:space="0" w:color="auto"/>
              <w:bottom w:val="single" w:sz="4" w:space="0" w:color="auto"/>
            </w:tcBorders>
          </w:tcPr>
          <w:p w14:paraId="1035A622" w14:textId="77777777" w:rsidR="00E1001B" w:rsidRPr="002403CC" w:rsidRDefault="00E1001B" w:rsidP="006B78A4"/>
        </w:tc>
        <w:tc>
          <w:tcPr>
            <w:tcW w:w="1524" w:type="dxa"/>
            <w:tcBorders>
              <w:top w:val="single" w:sz="4" w:space="0" w:color="auto"/>
              <w:bottom w:val="single" w:sz="4" w:space="0" w:color="auto"/>
            </w:tcBorders>
          </w:tcPr>
          <w:p w14:paraId="75332FB4" w14:textId="77777777" w:rsidR="00E1001B" w:rsidRPr="002403CC" w:rsidRDefault="00E1001B" w:rsidP="006B78A4"/>
        </w:tc>
        <w:tc>
          <w:tcPr>
            <w:tcW w:w="1856" w:type="dxa"/>
            <w:tcBorders>
              <w:top w:val="single" w:sz="4" w:space="0" w:color="auto"/>
              <w:bottom w:val="single" w:sz="4" w:space="0" w:color="auto"/>
            </w:tcBorders>
          </w:tcPr>
          <w:p w14:paraId="47BA05ED" w14:textId="77777777" w:rsidR="00E1001B" w:rsidRPr="002403CC" w:rsidRDefault="00E1001B" w:rsidP="006B78A4"/>
        </w:tc>
        <w:tc>
          <w:tcPr>
            <w:tcW w:w="939" w:type="dxa"/>
            <w:tcBorders>
              <w:top w:val="single" w:sz="4" w:space="0" w:color="auto"/>
              <w:bottom w:val="single" w:sz="4" w:space="0" w:color="auto"/>
            </w:tcBorders>
          </w:tcPr>
          <w:p w14:paraId="4682208D" w14:textId="77777777" w:rsidR="00E1001B" w:rsidRPr="002403CC" w:rsidRDefault="00E1001B" w:rsidP="006B78A4"/>
        </w:tc>
        <w:tc>
          <w:tcPr>
            <w:tcW w:w="1865" w:type="dxa"/>
            <w:tcBorders>
              <w:top w:val="single" w:sz="4" w:space="0" w:color="auto"/>
              <w:bottom w:val="single" w:sz="4" w:space="0" w:color="auto"/>
            </w:tcBorders>
          </w:tcPr>
          <w:p w14:paraId="092797B2" w14:textId="77777777" w:rsidR="00E1001B" w:rsidRPr="002403CC" w:rsidRDefault="00E1001B" w:rsidP="006B78A4"/>
        </w:tc>
      </w:tr>
      <w:tr w:rsidR="00E1001B" w:rsidRPr="002403CC" w14:paraId="18A638C9" w14:textId="77777777" w:rsidTr="0046154F">
        <w:tc>
          <w:tcPr>
            <w:tcW w:w="1147" w:type="dxa"/>
            <w:tcBorders>
              <w:top w:val="single" w:sz="4" w:space="0" w:color="auto"/>
              <w:bottom w:val="single" w:sz="4" w:space="0" w:color="auto"/>
            </w:tcBorders>
          </w:tcPr>
          <w:p w14:paraId="319D0511" w14:textId="77777777" w:rsidR="00E1001B" w:rsidRPr="002403CC" w:rsidRDefault="00E1001B" w:rsidP="006B78A4"/>
        </w:tc>
        <w:tc>
          <w:tcPr>
            <w:tcW w:w="1457" w:type="dxa"/>
            <w:tcBorders>
              <w:top w:val="single" w:sz="4" w:space="0" w:color="auto"/>
              <w:bottom w:val="single" w:sz="4" w:space="0" w:color="auto"/>
            </w:tcBorders>
          </w:tcPr>
          <w:p w14:paraId="6FD828B3" w14:textId="77777777" w:rsidR="00E1001B" w:rsidRPr="002403CC" w:rsidRDefault="00E1001B" w:rsidP="006B78A4"/>
        </w:tc>
        <w:tc>
          <w:tcPr>
            <w:tcW w:w="1524" w:type="dxa"/>
            <w:tcBorders>
              <w:top w:val="single" w:sz="4" w:space="0" w:color="auto"/>
              <w:bottom w:val="single" w:sz="4" w:space="0" w:color="auto"/>
            </w:tcBorders>
          </w:tcPr>
          <w:p w14:paraId="529E5ED3" w14:textId="77777777" w:rsidR="00E1001B" w:rsidRPr="002403CC" w:rsidRDefault="00E1001B" w:rsidP="006B78A4"/>
        </w:tc>
        <w:tc>
          <w:tcPr>
            <w:tcW w:w="1856" w:type="dxa"/>
            <w:tcBorders>
              <w:top w:val="single" w:sz="4" w:space="0" w:color="auto"/>
              <w:bottom w:val="single" w:sz="4" w:space="0" w:color="auto"/>
            </w:tcBorders>
          </w:tcPr>
          <w:p w14:paraId="20A8B1FA" w14:textId="77777777" w:rsidR="00E1001B" w:rsidRPr="002403CC" w:rsidRDefault="00E1001B" w:rsidP="006B78A4"/>
        </w:tc>
        <w:tc>
          <w:tcPr>
            <w:tcW w:w="939" w:type="dxa"/>
            <w:tcBorders>
              <w:top w:val="single" w:sz="4" w:space="0" w:color="auto"/>
              <w:bottom w:val="single" w:sz="4" w:space="0" w:color="auto"/>
            </w:tcBorders>
          </w:tcPr>
          <w:p w14:paraId="02C077D3" w14:textId="77777777" w:rsidR="00E1001B" w:rsidRPr="002403CC" w:rsidRDefault="00E1001B" w:rsidP="006B78A4"/>
        </w:tc>
        <w:tc>
          <w:tcPr>
            <w:tcW w:w="1865" w:type="dxa"/>
            <w:tcBorders>
              <w:top w:val="single" w:sz="4" w:space="0" w:color="auto"/>
              <w:bottom w:val="single" w:sz="4" w:space="0" w:color="auto"/>
            </w:tcBorders>
          </w:tcPr>
          <w:p w14:paraId="2CC18F61" w14:textId="77777777" w:rsidR="00E1001B" w:rsidRPr="002403CC" w:rsidRDefault="00E1001B" w:rsidP="006B78A4"/>
        </w:tc>
      </w:tr>
      <w:tr w:rsidR="00D31298" w:rsidRPr="002403CC" w14:paraId="36BC8164" w14:textId="77777777" w:rsidTr="0046154F">
        <w:tc>
          <w:tcPr>
            <w:tcW w:w="1147" w:type="dxa"/>
            <w:tcBorders>
              <w:top w:val="single" w:sz="4" w:space="0" w:color="auto"/>
            </w:tcBorders>
          </w:tcPr>
          <w:p w14:paraId="610169BB" w14:textId="5758687A" w:rsidR="00D31298" w:rsidRPr="002403CC" w:rsidRDefault="00D31298" w:rsidP="006B78A4">
            <w:pPr>
              <w:jc w:val="center"/>
            </w:pPr>
          </w:p>
        </w:tc>
        <w:tc>
          <w:tcPr>
            <w:tcW w:w="1457" w:type="dxa"/>
            <w:tcBorders>
              <w:top w:val="single" w:sz="4" w:space="0" w:color="auto"/>
            </w:tcBorders>
          </w:tcPr>
          <w:p w14:paraId="0E4223F2" w14:textId="77777777" w:rsidR="00D31298" w:rsidRPr="002403CC" w:rsidRDefault="00D31298" w:rsidP="006B78A4"/>
        </w:tc>
        <w:tc>
          <w:tcPr>
            <w:tcW w:w="1524" w:type="dxa"/>
            <w:tcBorders>
              <w:top w:val="single" w:sz="4" w:space="0" w:color="auto"/>
            </w:tcBorders>
          </w:tcPr>
          <w:p w14:paraId="1A69BBCE" w14:textId="77777777" w:rsidR="00D31298" w:rsidRPr="002403CC" w:rsidRDefault="00D31298" w:rsidP="006B78A4"/>
        </w:tc>
        <w:tc>
          <w:tcPr>
            <w:tcW w:w="1856" w:type="dxa"/>
            <w:tcBorders>
              <w:top w:val="single" w:sz="4" w:space="0" w:color="auto"/>
            </w:tcBorders>
          </w:tcPr>
          <w:p w14:paraId="65568CD9" w14:textId="77777777" w:rsidR="00D31298" w:rsidRPr="002403CC" w:rsidRDefault="00D31298" w:rsidP="006B78A4"/>
        </w:tc>
        <w:tc>
          <w:tcPr>
            <w:tcW w:w="939" w:type="dxa"/>
            <w:tcBorders>
              <w:top w:val="single" w:sz="4" w:space="0" w:color="auto"/>
            </w:tcBorders>
          </w:tcPr>
          <w:p w14:paraId="446657D1" w14:textId="77777777" w:rsidR="00D31298" w:rsidRPr="002403CC" w:rsidRDefault="00D31298" w:rsidP="006B78A4"/>
        </w:tc>
        <w:tc>
          <w:tcPr>
            <w:tcW w:w="1865" w:type="dxa"/>
            <w:tcBorders>
              <w:top w:val="single" w:sz="4" w:space="0" w:color="auto"/>
            </w:tcBorders>
          </w:tcPr>
          <w:p w14:paraId="2543D7DA" w14:textId="77777777" w:rsidR="00D31298" w:rsidRPr="002403CC" w:rsidRDefault="00D31298" w:rsidP="006B78A4"/>
        </w:tc>
      </w:tr>
    </w:tbl>
    <w:p w14:paraId="78BC9FD5" w14:textId="77777777" w:rsidR="00D31298" w:rsidRPr="002403CC" w:rsidRDefault="00D31298" w:rsidP="006B78A4"/>
    <w:p w14:paraId="774CABA8" w14:textId="77777777" w:rsidR="00D31298" w:rsidRPr="002403CC" w:rsidRDefault="00D31298" w:rsidP="006B78A4"/>
    <w:p w14:paraId="536240D8" w14:textId="77777777" w:rsidR="00D31298" w:rsidRPr="002403CC" w:rsidRDefault="00D31298" w:rsidP="006B78A4">
      <w:r w:rsidRPr="002403CC">
        <w:br w:type="page"/>
      </w:r>
    </w:p>
    <w:p w14:paraId="62EF96BF" w14:textId="7B5E7F33" w:rsidR="00B96891" w:rsidRPr="002403CC" w:rsidRDefault="00B96891" w:rsidP="006B78A4">
      <w:pPr>
        <w:spacing w:before="0" w:after="0"/>
        <w:rPr>
          <w:color w:val="0070C0"/>
        </w:rPr>
      </w:pPr>
    </w:p>
    <w:p w14:paraId="259629AE" w14:textId="151FFFF2" w:rsidR="005733A0" w:rsidRPr="002403CC" w:rsidRDefault="005733A0" w:rsidP="006B78A4">
      <w:pPr>
        <w:jc w:val="center"/>
        <w:rPr>
          <w:sz w:val="96"/>
          <w:szCs w:val="96"/>
        </w:rPr>
      </w:pPr>
    </w:p>
    <w:p w14:paraId="07AAAE06" w14:textId="77777777" w:rsidR="00EB692B" w:rsidRPr="002403CC" w:rsidRDefault="00EB692B" w:rsidP="006B78A4">
      <w:pPr>
        <w:jc w:val="center"/>
        <w:rPr>
          <w:sz w:val="96"/>
          <w:szCs w:val="96"/>
        </w:rPr>
      </w:pPr>
    </w:p>
    <w:p w14:paraId="51BE2936" w14:textId="39E2DE1E" w:rsidR="005733A0" w:rsidRPr="002403CC" w:rsidRDefault="005733A0" w:rsidP="006B78A4">
      <w:pPr>
        <w:pBdr>
          <w:bottom w:val="single" w:sz="12" w:space="1" w:color="auto"/>
        </w:pBdr>
        <w:jc w:val="center"/>
        <w:rPr>
          <w:sz w:val="96"/>
          <w:szCs w:val="96"/>
        </w:rPr>
      </w:pPr>
      <w:r w:rsidRPr="002403CC">
        <w:rPr>
          <w:sz w:val="96"/>
        </w:rPr>
        <w:t>Types d’incidents</w:t>
      </w:r>
    </w:p>
    <w:p w14:paraId="289EAD77" w14:textId="77777777" w:rsidR="00EB692B" w:rsidRPr="002403CC" w:rsidRDefault="00EB692B" w:rsidP="006B78A4">
      <w:pPr>
        <w:jc w:val="center"/>
        <w:rPr>
          <w:sz w:val="96"/>
          <w:szCs w:val="96"/>
        </w:rPr>
      </w:pPr>
    </w:p>
    <w:p w14:paraId="3A20F500" w14:textId="690E66D1" w:rsidR="005733A0" w:rsidRPr="002403CC" w:rsidRDefault="005733A0" w:rsidP="006B78A4">
      <w:r w:rsidRPr="002403CC">
        <w:br w:type="page"/>
      </w:r>
    </w:p>
    <w:p w14:paraId="72321664" w14:textId="7AD9388B" w:rsidR="002636FE" w:rsidRPr="002403CC" w:rsidRDefault="007A71A9" w:rsidP="006B78A4">
      <w:pPr>
        <w:pStyle w:val="Heading1"/>
      </w:pPr>
      <w:bookmarkStart w:id="83" w:name="_Toc80597182"/>
      <w:r w:rsidRPr="002403CC">
        <w:lastRenderedPageBreak/>
        <w:t>Types d’incidents</w:t>
      </w:r>
      <w:bookmarkEnd w:id="83"/>
    </w:p>
    <w:p w14:paraId="1C012437" w14:textId="49DCA348" w:rsidR="006B78A4" w:rsidRPr="002403CC" w:rsidRDefault="002403CC" w:rsidP="006B78A4">
      <w:pPr>
        <w:pStyle w:val="BlueText"/>
        <w:widowControl/>
        <w:rPr>
          <w:i w:val="0"/>
        </w:rPr>
      </w:pPr>
      <w:r w:rsidRPr="002403CC">
        <w:rPr>
          <w:b/>
          <w:bCs/>
          <w:i w:val="0"/>
          <w:color w:val="0426CE"/>
        </w:rPr>
        <w:t xml:space="preserve">Instructions: </w:t>
      </w:r>
      <w:r w:rsidR="006123E7" w:rsidRPr="002403CC">
        <w:rPr>
          <w:i w:val="0"/>
        </w:rPr>
        <w:t>Passer en revue les incidents énumérés ci-dessous et leur description afin de déterminer lesquels sont appropriés pour être inclus dans votre plan. Les types peuvent être étendus au besoin.</w:t>
      </w:r>
    </w:p>
    <w:p w14:paraId="1AE432A2" w14:textId="3482E111" w:rsidR="00B33EFE" w:rsidRPr="002403CC" w:rsidRDefault="00B33EFE" w:rsidP="006B78A4">
      <w:pPr>
        <w:pStyle w:val="BlueText"/>
        <w:widowControl/>
        <w:rPr>
          <w:i w:val="0"/>
        </w:rPr>
      </w:pPr>
    </w:p>
    <w:tbl>
      <w:tblPr>
        <w:tblStyle w:val="LightList-Accent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7212"/>
      </w:tblGrid>
      <w:tr w:rsidR="007A71A9" w:rsidRPr="002403CC" w14:paraId="0C004C05" w14:textId="77777777" w:rsidTr="001963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07D0B36E" w14:textId="77777777" w:rsidR="007A71A9" w:rsidRPr="002403CC" w:rsidRDefault="007A71A9" w:rsidP="006B78A4">
            <w:pPr>
              <w:rPr>
                <w:rFonts w:cstheme="minorHAnsi"/>
                <w:sz w:val="20"/>
                <w:szCs w:val="20"/>
              </w:rPr>
            </w:pPr>
            <w:r w:rsidRPr="002403CC">
              <w:rPr>
                <w:sz w:val="20"/>
              </w:rPr>
              <w:t>Type</w:t>
            </w:r>
          </w:p>
        </w:tc>
        <w:tc>
          <w:tcPr>
            <w:tcW w:w="7212" w:type="dxa"/>
          </w:tcPr>
          <w:p w14:paraId="6C802B0C" w14:textId="77777777" w:rsidR="007A71A9" w:rsidRPr="002403CC" w:rsidRDefault="007A71A9"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Description</w:t>
            </w:r>
          </w:p>
        </w:tc>
      </w:tr>
      <w:tr w:rsidR="007A71A9" w:rsidRPr="002403CC" w14:paraId="3DF4C3D5" w14:textId="77777777" w:rsidTr="00196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02711B96" w14:textId="77777777" w:rsidR="007A71A9" w:rsidRPr="002403CC" w:rsidRDefault="007A71A9" w:rsidP="00FF11B0">
            <w:pPr>
              <w:rPr>
                <w:b w:val="0"/>
                <w:bCs w:val="0"/>
                <w:sz w:val="20"/>
                <w:szCs w:val="20"/>
              </w:rPr>
            </w:pPr>
            <w:r w:rsidRPr="002403CC">
              <w:rPr>
                <w:b w:val="0"/>
                <w:sz w:val="20"/>
              </w:rPr>
              <w:t>Accès ou utilisation non autorisés</w:t>
            </w:r>
          </w:p>
        </w:tc>
        <w:tc>
          <w:tcPr>
            <w:tcW w:w="7212" w:type="dxa"/>
          </w:tcPr>
          <w:p w14:paraId="483BECB5" w14:textId="77777777" w:rsidR="007A71A9" w:rsidRPr="002403CC" w:rsidRDefault="007A71A9" w:rsidP="006B78A4">
            <w:pPr>
              <w:jc w:val="both"/>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Un individu obtient un accès physique ou logique au réseau, au système ou aux données sans autorisation.</w:t>
            </w:r>
          </w:p>
        </w:tc>
      </w:tr>
      <w:tr w:rsidR="007A71A9" w:rsidRPr="002403CC" w14:paraId="37300AAE" w14:textId="77777777" w:rsidTr="00196333">
        <w:tc>
          <w:tcPr>
            <w:cnfStyle w:val="001000000000" w:firstRow="0" w:lastRow="0" w:firstColumn="1" w:lastColumn="0" w:oddVBand="0" w:evenVBand="0" w:oddHBand="0" w:evenHBand="0" w:firstRowFirstColumn="0" w:firstRowLastColumn="0" w:lastRowFirstColumn="0" w:lastRowLastColumn="0"/>
            <w:tcW w:w="2394" w:type="dxa"/>
          </w:tcPr>
          <w:p w14:paraId="72099852" w14:textId="77777777" w:rsidR="007A71A9" w:rsidRPr="002403CC" w:rsidRDefault="007A71A9" w:rsidP="00FF11B0">
            <w:pPr>
              <w:rPr>
                <w:b w:val="0"/>
                <w:bCs w:val="0"/>
                <w:sz w:val="20"/>
                <w:szCs w:val="20"/>
              </w:rPr>
            </w:pPr>
            <w:r w:rsidRPr="002403CC">
              <w:rPr>
                <w:b w:val="0"/>
                <w:sz w:val="20"/>
              </w:rPr>
              <w:t>Interruption ou déni de service</w:t>
            </w:r>
          </w:p>
        </w:tc>
        <w:tc>
          <w:tcPr>
            <w:tcW w:w="7212" w:type="dxa"/>
          </w:tcPr>
          <w:p w14:paraId="752568BD" w14:textId="37B4158F" w:rsidR="007A71A9" w:rsidRPr="002403CC" w:rsidRDefault="007A71A9" w:rsidP="006B78A4">
            <w:pPr>
              <w:jc w:val="both"/>
              <w:cnfStyle w:val="000000000000" w:firstRow="0" w:lastRow="0" w:firstColumn="0" w:lastColumn="0" w:oddVBand="0" w:evenVBand="0" w:oddHBand="0" w:evenHBand="0" w:firstRowFirstColumn="0" w:firstRowLastColumn="0" w:lastRowFirstColumn="0" w:lastRowLastColumn="0"/>
              <w:rPr>
                <w:sz w:val="20"/>
                <w:szCs w:val="20"/>
              </w:rPr>
            </w:pPr>
            <w:r w:rsidRPr="002403CC">
              <w:rPr>
                <w:sz w:val="20"/>
              </w:rPr>
              <w:t xml:space="preserve">Attaque qui empêche l'accès au service ou compromet son fonctionnement normal. </w:t>
            </w:r>
          </w:p>
        </w:tc>
      </w:tr>
      <w:tr w:rsidR="007A71A9" w:rsidRPr="002403CC" w14:paraId="25242803" w14:textId="77777777" w:rsidTr="00196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9167DF7" w14:textId="77777777" w:rsidR="007A71A9" w:rsidRPr="002403CC" w:rsidRDefault="007A71A9" w:rsidP="00FF11B0">
            <w:pPr>
              <w:rPr>
                <w:b w:val="0"/>
                <w:bCs w:val="0"/>
                <w:sz w:val="20"/>
                <w:szCs w:val="20"/>
              </w:rPr>
            </w:pPr>
            <w:r w:rsidRPr="002403CC">
              <w:rPr>
                <w:b w:val="0"/>
                <w:sz w:val="20"/>
              </w:rPr>
              <w:t>Programme malveillant</w:t>
            </w:r>
          </w:p>
        </w:tc>
        <w:tc>
          <w:tcPr>
            <w:tcW w:w="7212" w:type="dxa"/>
          </w:tcPr>
          <w:p w14:paraId="7EEB54E1" w14:textId="68D64589" w:rsidR="007A71A9" w:rsidRPr="002403CC" w:rsidRDefault="007A71A9" w:rsidP="006B78A4">
            <w:pPr>
              <w:jc w:val="both"/>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 xml:space="preserve">Installation d'un </w:t>
            </w:r>
            <w:proofErr w:type="spellStart"/>
            <w:r w:rsidRPr="002403CC">
              <w:rPr>
                <w:sz w:val="20"/>
              </w:rPr>
              <w:t>maliciel</w:t>
            </w:r>
            <w:proofErr w:type="spellEnd"/>
            <w:r w:rsidRPr="002403CC">
              <w:rPr>
                <w:sz w:val="20"/>
              </w:rPr>
              <w:t xml:space="preserve"> (p. ex.</w:t>
            </w:r>
            <w:r w:rsidR="006B78A4" w:rsidRPr="002403CC">
              <w:rPr>
                <w:sz w:val="20"/>
              </w:rPr>
              <w:t> :</w:t>
            </w:r>
            <w:r w:rsidRPr="002403CC">
              <w:rPr>
                <w:sz w:val="20"/>
              </w:rPr>
              <w:t xml:space="preserve"> virus, ver, cheval de Troie ou autre code).</w:t>
            </w:r>
          </w:p>
        </w:tc>
      </w:tr>
      <w:tr w:rsidR="007A71A9" w:rsidRPr="002403CC" w14:paraId="1354C344" w14:textId="77777777" w:rsidTr="00196333">
        <w:tc>
          <w:tcPr>
            <w:cnfStyle w:val="001000000000" w:firstRow="0" w:lastRow="0" w:firstColumn="1" w:lastColumn="0" w:oddVBand="0" w:evenVBand="0" w:oddHBand="0" w:evenHBand="0" w:firstRowFirstColumn="0" w:firstRowLastColumn="0" w:lastRowFirstColumn="0" w:lastRowLastColumn="0"/>
            <w:tcW w:w="2394" w:type="dxa"/>
          </w:tcPr>
          <w:p w14:paraId="771FC0B2" w14:textId="77777777" w:rsidR="007A71A9" w:rsidRPr="002403CC" w:rsidRDefault="007A71A9" w:rsidP="00FF11B0">
            <w:pPr>
              <w:rPr>
                <w:b w:val="0"/>
                <w:bCs w:val="0"/>
                <w:sz w:val="20"/>
                <w:szCs w:val="20"/>
              </w:rPr>
            </w:pPr>
            <w:r w:rsidRPr="002403CC">
              <w:rPr>
                <w:b w:val="0"/>
                <w:sz w:val="20"/>
              </w:rPr>
              <w:t>Rançongiciel</w:t>
            </w:r>
          </w:p>
        </w:tc>
        <w:tc>
          <w:tcPr>
            <w:tcW w:w="7212" w:type="dxa"/>
          </w:tcPr>
          <w:p w14:paraId="1830630E" w14:textId="3CE2C282" w:rsidR="007A71A9" w:rsidRPr="002403CC" w:rsidRDefault="007A71A9" w:rsidP="006B78A4">
            <w:pPr>
              <w:jc w:val="both"/>
              <w:cnfStyle w:val="000000000000" w:firstRow="0" w:lastRow="0" w:firstColumn="0" w:lastColumn="0" w:oddVBand="0" w:evenVBand="0" w:oddHBand="0" w:evenHBand="0" w:firstRowFirstColumn="0" w:firstRowLastColumn="0" w:lastRowFirstColumn="0" w:lastRowLastColumn="0"/>
              <w:rPr>
                <w:sz w:val="20"/>
                <w:szCs w:val="20"/>
              </w:rPr>
            </w:pPr>
            <w:r w:rsidRPr="002403CC">
              <w:rPr>
                <w:sz w:val="20"/>
              </w:rPr>
              <w:t>Type spécifique de programme malveillant qui infecte un ordinateur et affiche des messages demandant le paiement d'une somme d'argent en contrepartie du rétablissement du système.</w:t>
            </w:r>
          </w:p>
        </w:tc>
      </w:tr>
      <w:tr w:rsidR="007A71A9" w:rsidRPr="002403CC" w14:paraId="521C4C9A" w14:textId="77777777" w:rsidTr="00196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5D3BD81" w14:textId="77777777" w:rsidR="007A71A9" w:rsidRPr="002403CC" w:rsidRDefault="007A71A9" w:rsidP="00FF11B0">
            <w:pPr>
              <w:rPr>
                <w:b w:val="0"/>
                <w:bCs w:val="0"/>
                <w:sz w:val="20"/>
                <w:szCs w:val="20"/>
              </w:rPr>
            </w:pPr>
            <w:r w:rsidRPr="002403CC">
              <w:rPr>
                <w:b w:val="0"/>
                <w:sz w:val="20"/>
              </w:rPr>
              <w:t>Déni de service distribué (DDoS)</w:t>
            </w:r>
          </w:p>
        </w:tc>
        <w:tc>
          <w:tcPr>
            <w:tcW w:w="7212" w:type="dxa"/>
          </w:tcPr>
          <w:p w14:paraId="1719C160" w14:textId="77777777" w:rsidR="007A71A9" w:rsidRPr="002403CC" w:rsidRDefault="007A71A9" w:rsidP="006B78A4">
            <w:pPr>
              <w:jc w:val="both"/>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Les attaques par déni de service distribué visent les sites Web et les services en ligne. L'objectif est de submerger ces sites et services d’un trafic supérieur à ce que le serveur ou le réseau peut traiter. L'objectif est de rendre le site Web ou le service inopérant. Parmi les symptômes, citons des échecs de connexion généralisés ou des erreurs de non-disponibilité du système.</w:t>
            </w:r>
          </w:p>
        </w:tc>
      </w:tr>
      <w:tr w:rsidR="007A71A9" w:rsidRPr="002403CC" w14:paraId="5B7C20B0" w14:textId="77777777" w:rsidTr="00196333">
        <w:tc>
          <w:tcPr>
            <w:cnfStyle w:val="001000000000" w:firstRow="0" w:lastRow="0" w:firstColumn="1" w:lastColumn="0" w:oddVBand="0" w:evenVBand="0" w:oddHBand="0" w:evenHBand="0" w:firstRowFirstColumn="0" w:firstRowLastColumn="0" w:lastRowFirstColumn="0" w:lastRowLastColumn="0"/>
            <w:tcW w:w="2394" w:type="dxa"/>
          </w:tcPr>
          <w:p w14:paraId="22B389C9" w14:textId="77777777" w:rsidR="007A71A9" w:rsidRPr="002403CC" w:rsidRDefault="007A71A9" w:rsidP="00FF11B0">
            <w:pPr>
              <w:rPr>
                <w:b w:val="0"/>
                <w:bCs w:val="0"/>
                <w:sz w:val="20"/>
                <w:szCs w:val="20"/>
              </w:rPr>
            </w:pPr>
            <w:r w:rsidRPr="002403CC">
              <w:rPr>
                <w:b w:val="0"/>
                <w:sz w:val="20"/>
              </w:rPr>
              <w:t>Défaillances du système de réseau (généralisées)</w:t>
            </w:r>
          </w:p>
        </w:tc>
        <w:tc>
          <w:tcPr>
            <w:tcW w:w="7212" w:type="dxa"/>
          </w:tcPr>
          <w:p w14:paraId="5CB9B5B1" w14:textId="3E63C008" w:rsidR="007A71A9" w:rsidRPr="002403CC" w:rsidRDefault="007A71A9" w:rsidP="006B78A4">
            <w:pPr>
              <w:jc w:val="both"/>
              <w:cnfStyle w:val="000000000000" w:firstRow="0" w:lastRow="0" w:firstColumn="0" w:lastColumn="0" w:oddVBand="0" w:evenVBand="0" w:oddHBand="0" w:evenHBand="0" w:firstRowFirstColumn="0" w:firstRowLastColumn="0" w:lastRowFirstColumn="0" w:lastRowLastColumn="0"/>
              <w:rPr>
                <w:sz w:val="20"/>
                <w:szCs w:val="20"/>
              </w:rPr>
            </w:pPr>
            <w:r w:rsidRPr="002403CC">
              <w:rPr>
                <w:sz w:val="20"/>
              </w:rPr>
              <w:t xml:space="preserve">Incident compromettant la confidentialité, l'intégrité ou la disponibilité des réseaux. </w:t>
            </w:r>
          </w:p>
        </w:tc>
      </w:tr>
      <w:tr w:rsidR="007A71A9" w:rsidRPr="002403CC" w14:paraId="06602017" w14:textId="77777777" w:rsidTr="00196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43FEF487" w14:textId="77777777" w:rsidR="007A71A9" w:rsidRPr="002403CC" w:rsidRDefault="007A71A9" w:rsidP="00FF11B0">
            <w:pPr>
              <w:rPr>
                <w:b w:val="0"/>
                <w:bCs w:val="0"/>
                <w:sz w:val="20"/>
                <w:szCs w:val="20"/>
              </w:rPr>
            </w:pPr>
            <w:r w:rsidRPr="002403CC">
              <w:rPr>
                <w:b w:val="0"/>
                <w:sz w:val="20"/>
              </w:rPr>
              <w:t xml:space="preserve">Défaillances du système d'application </w:t>
            </w:r>
          </w:p>
        </w:tc>
        <w:tc>
          <w:tcPr>
            <w:tcW w:w="7212" w:type="dxa"/>
          </w:tcPr>
          <w:p w14:paraId="26F7AACC" w14:textId="13CAD358" w:rsidR="007A71A9" w:rsidRPr="002403CC" w:rsidRDefault="007A71A9" w:rsidP="006B78A4">
            <w:pPr>
              <w:jc w:val="both"/>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 xml:space="preserve">Incident compromettant la confidentialité, l'intégrité ou la disponibilité des applications ou des systèmes. </w:t>
            </w:r>
          </w:p>
        </w:tc>
      </w:tr>
      <w:tr w:rsidR="007A71A9" w:rsidRPr="002403CC" w14:paraId="7B1703D5" w14:textId="77777777" w:rsidTr="00196333">
        <w:tc>
          <w:tcPr>
            <w:cnfStyle w:val="001000000000" w:firstRow="0" w:lastRow="0" w:firstColumn="1" w:lastColumn="0" w:oddVBand="0" w:evenVBand="0" w:oddHBand="0" w:evenHBand="0" w:firstRowFirstColumn="0" w:firstRowLastColumn="0" w:lastRowFirstColumn="0" w:lastRowLastColumn="0"/>
            <w:tcW w:w="2394" w:type="dxa"/>
          </w:tcPr>
          <w:p w14:paraId="30BBCCE0" w14:textId="77777777" w:rsidR="007A71A9" w:rsidRPr="002403CC" w:rsidRDefault="007A71A9" w:rsidP="00FF11B0">
            <w:pPr>
              <w:rPr>
                <w:b w:val="0"/>
                <w:bCs w:val="0"/>
                <w:sz w:val="20"/>
                <w:szCs w:val="20"/>
              </w:rPr>
            </w:pPr>
            <w:r w:rsidRPr="002403CC">
              <w:rPr>
                <w:b w:val="0"/>
                <w:sz w:val="20"/>
              </w:rPr>
              <w:t>Divulgation non autorisée ou perte d'informations</w:t>
            </w:r>
          </w:p>
        </w:tc>
        <w:tc>
          <w:tcPr>
            <w:tcW w:w="7212" w:type="dxa"/>
          </w:tcPr>
          <w:p w14:paraId="2FAF81E5" w14:textId="671A81AD" w:rsidR="007A71A9" w:rsidRPr="002403CC" w:rsidRDefault="007A71A9" w:rsidP="006B78A4">
            <w:pPr>
              <w:jc w:val="both"/>
              <w:cnfStyle w:val="000000000000" w:firstRow="0" w:lastRow="0" w:firstColumn="0" w:lastColumn="0" w:oddVBand="0" w:evenVBand="0" w:oddHBand="0" w:evenHBand="0" w:firstRowFirstColumn="0" w:firstRowLastColumn="0" w:lastRowFirstColumn="0" w:lastRowLastColumn="0"/>
              <w:rPr>
                <w:sz w:val="20"/>
                <w:szCs w:val="20"/>
              </w:rPr>
            </w:pPr>
            <w:r w:rsidRPr="002403CC">
              <w:rPr>
                <w:sz w:val="20"/>
              </w:rPr>
              <w:t>Incident compromettant la confidentialité, l'intégrité ou la disponibilité des données.</w:t>
            </w:r>
          </w:p>
        </w:tc>
      </w:tr>
      <w:tr w:rsidR="007A71A9" w:rsidRPr="002403CC" w14:paraId="01D2D826" w14:textId="77777777" w:rsidTr="00196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CFAF3D2" w14:textId="77777777" w:rsidR="007A71A9" w:rsidRPr="002403CC" w:rsidRDefault="007A71A9" w:rsidP="00FF11B0">
            <w:pPr>
              <w:rPr>
                <w:b w:val="0"/>
                <w:bCs w:val="0"/>
                <w:sz w:val="20"/>
                <w:szCs w:val="20"/>
              </w:rPr>
            </w:pPr>
            <w:r w:rsidRPr="002403CC">
              <w:rPr>
                <w:b w:val="0"/>
                <w:sz w:val="20"/>
              </w:rPr>
              <w:t>Atteinte à la vie privée</w:t>
            </w:r>
          </w:p>
        </w:tc>
        <w:tc>
          <w:tcPr>
            <w:tcW w:w="7212" w:type="dxa"/>
          </w:tcPr>
          <w:p w14:paraId="0268996F" w14:textId="624CD8F4" w:rsidR="007A71A9" w:rsidRPr="002403CC" w:rsidRDefault="00432BB8" w:rsidP="006B78A4">
            <w:pPr>
              <w:jc w:val="both"/>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Incident qui implique une perte réelle ou supposée de renseignements personnels.</w:t>
            </w:r>
          </w:p>
        </w:tc>
      </w:tr>
      <w:tr w:rsidR="007A71A9" w:rsidRPr="002403CC" w14:paraId="17EB416D" w14:textId="77777777" w:rsidTr="00196333">
        <w:tc>
          <w:tcPr>
            <w:cnfStyle w:val="001000000000" w:firstRow="0" w:lastRow="0" w:firstColumn="1" w:lastColumn="0" w:oddVBand="0" w:evenVBand="0" w:oddHBand="0" w:evenHBand="0" w:firstRowFirstColumn="0" w:firstRowLastColumn="0" w:lastRowFirstColumn="0" w:lastRowLastColumn="0"/>
            <w:tcW w:w="2394" w:type="dxa"/>
          </w:tcPr>
          <w:p w14:paraId="10BACC5A" w14:textId="77777777" w:rsidR="007A71A9" w:rsidRPr="002403CC" w:rsidRDefault="007A71A9" w:rsidP="00FF11B0">
            <w:pPr>
              <w:rPr>
                <w:b w:val="0"/>
                <w:bCs w:val="0"/>
                <w:sz w:val="20"/>
                <w:szCs w:val="20"/>
              </w:rPr>
            </w:pPr>
            <w:r w:rsidRPr="002403CC">
              <w:rPr>
                <w:b w:val="0"/>
                <w:sz w:val="20"/>
              </w:rPr>
              <w:t>Atteinte à la protection des données/sécurité de l’information</w:t>
            </w:r>
          </w:p>
        </w:tc>
        <w:tc>
          <w:tcPr>
            <w:tcW w:w="7212" w:type="dxa"/>
          </w:tcPr>
          <w:p w14:paraId="693E590D" w14:textId="392BFFC7" w:rsidR="007A71A9" w:rsidRPr="002403CC" w:rsidRDefault="00432BB8" w:rsidP="006B78A4">
            <w:pPr>
              <w:jc w:val="both"/>
              <w:cnfStyle w:val="000000000000" w:firstRow="0" w:lastRow="0" w:firstColumn="0" w:lastColumn="0" w:oddVBand="0" w:evenVBand="0" w:oddHBand="0" w:evenHBand="0" w:firstRowFirstColumn="0" w:firstRowLastColumn="0" w:lastRowFirstColumn="0" w:lastRowLastColumn="0"/>
              <w:rPr>
                <w:sz w:val="20"/>
                <w:szCs w:val="20"/>
              </w:rPr>
            </w:pPr>
            <w:r w:rsidRPr="002403CC">
              <w:rPr>
                <w:sz w:val="20"/>
              </w:rPr>
              <w:t>Incident qui implique une perte réelle ou supposée d'informations sensibles.</w:t>
            </w:r>
          </w:p>
        </w:tc>
      </w:tr>
      <w:tr w:rsidR="007A71A9" w:rsidRPr="002403CC" w14:paraId="68A0032A" w14:textId="77777777" w:rsidTr="001963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3739C3F8" w14:textId="77777777" w:rsidR="007A71A9" w:rsidRPr="002403CC" w:rsidRDefault="007A71A9" w:rsidP="00FF11B0">
            <w:pPr>
              <w:rPr>
                <w:b w:val="0"/>
                <w:bCs w:val="0"/>
                <w:sz w:val="20"/>
                <w:szCs w:val="20"/>
              </w:rPr>
            </w:pPr>
            <w:r w:rsidRPr="002403CC">
              <w:rPr>
                <w:b w:val="0"/>
                <w:sz w:val="20"/>
              </w:rPr>
              <w:t>Compromission des données de comptes</w:t>
            </w:r>
          </w:p>
        </w:tc>
        <w:tc>
          <w:tcPr>
            <w:tcW w:w="7212" w:type="dxa"/>
          </w:tcPr>
          <w:p w14:paraId="3E1FE4F9" w14:textId="29D0A378" w:rsidR="007A71A9" w:rsidRPr="002403CC" w:rsidRDefault="007A71A9" w:rsidP="006B78A4">
            <w:pPr>
              <w:jc w:val="both"/>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 xml:space="preserve">Atteinte à la protection des données des cartes de paiement. Ce type d’incident entraîne un accès non autorisé aux données des cartes de paiement (données du titulaire de la carte ou données d'authentification sensibles) ou l'exposition de ces données. </w:t>
            </w:r>
          </w:p>
        </w:tc>
      </w:tr>
      <w:tr w:rsidR="007A71A9" w:rsidRPr="002403CC" w14:paraId="5EFCF043" w14:textId="77777777" w:rsidTr="00196333">
        <w:tc>
          <w:tcPr>
            <w:cnfStyle w:val="001000000000" w:firstRow="0" w:lastRow="0" w:firstColumn="1" w:lastColumn="0" w:oddVBand="0" w:evenVBand="0" w:oddHBand="0" w:evenHBand="0" w:firstRowFirstColumn="0" w:firstRowLastColumn="0" w:lastRowFirstColumn="0" w:lastRowLastColumn="0"/>
            <w:tcW w:w="2394" w:type="dxa"/>
          </w:tcPr>
          <w:p w14:paraId="5DA652E0" w14:textId="77777777" w:rsidR="007A71A9" w:rsidRPr="002403CC" w:rsidRDefault="007A71A9" w:rsidP="00FF11B0">
            <w:pPr>
              <w:rPr>
                <w:b w:val="0"/>
                <w:bCs w:val="0"/>
                <w:sz w:val="20"/>
                <w:szCs w:val="20"/>
              </w:rPr>
            </w:pPr>
            <w:r w:rsidRPr="002403CC">
              <w:rPr>
                <w:b w:val="0"/>
                <w:sz w:val="20"/>
              </w:rPr>
              <w:t>Autres</w:t>
            </w:r>
          </w:p>
        </w:tc>
        <w:tc>
          <w:tcPr>
            <w:tcW w:w="7212" w:type="dxa"/>
          </w:tcPr>
          <w:p w14:paraId="50C63570" w14:textId="230734C9" w:rsidR="007A71A9" w:rsidRPr="002403CC" w:rsidRDefault="007A71A9" w:rsidP="006B78A4">
            <w:pPr>
              <w:jc w:val="both"/>
              <w:cnfStyle w:val="000000000000" w:firstRow="0" w:lastRow="0" w:firstColumn="0" w:lastColumn="0" w:oddVBand="0" w:evenVBand="0" w:oddHBand="0" w:evenHBand="0" w:firstRowFirstColumn="0" w:firstRowLastColumn="0" w:lastRowFirstColumn="0" w:lastRowLastColumn="0"/>
              <w:rPr>
                <w:sz w:val="20"/>
                <w:szCs w:val="20"/>
              </w:rPr>
            </w:pPr>
            <w:r w:rsidRPr="002403CC">
              <w:rPr>
                <w:sz w:val="20"/>
              </w:rPr>
              <w:t xml:space="preserve">Tout autre incident qui affecte les réseaux, les systèmes ou les données. </w:t>
            </w:r>
          </w:p>
        </w:tc>
      </w:tr>
    </w:tbl>
    <w:p w14:paraId="4A7673CD" w14:textId="3D45586A" w:rsidR="00800EEA" w:rsidRPr="002403CC" w:rsidRDefault="00800EEA" w:rsidP="006B78A4"/>
    <w:p w14:paraId="285DA54A" w14:textId="31C54D87" w:rsidR="00B96891" w:rsidRPr="002403CC" w:rsidRDefault="00B96891" w:rsidP="006B78A4">
      <w:r w:rsidRPr="002403CC">
        <w:br w:type="page"/>
      </w:r>
    </w:p>
    <w:p w14:paraId="5477FABC" w14:textId="15567B84" w:rsidR="002636FE" w:rsidRPr="002403CC" w:rsidRDefault="002473EF" w:rsidP="006B78A4">
      <w:pPr>
        <w:pStyle w:val="Heading1"/>
      </w:pPr>
      <w:bookmarkStart w:id="84" w:name="_Toc80597183"/>
      <w:r w:rsidRPr="002403CC">
        <w:lastRenderedPageBreak/>
        <w:t>Grille des niveaux de gravité</w:t>
      </w:r>
      <w:bookmarkEnd w:id="84"/>
    </w:p>
    <w:p w14:paraId="41F59D44" w14:textId="1552A87F" w:rsidR="006B78A4" w:rsidRPr="002403CC" w:rsidRDefault="002403CC" w:rsidP="006B78A4">
      <w:pPr>
        <w:spacing w:before="0" w:after="0"/>
        <w:rPr>
          <w:color w:val="0000FF"/>
        </w:rPr>
      </w:pPr>
      <w:r w:rsidRPr="002403CC">
        <w:rPr>
          <w:b/>
          <w:bCs/>
          <w:color w:val="0426CE"/>
        </w:rPr>
        <w:t xml:space="preserve">Instructions: </w:t>
      </w:r>
      <w:r w:rsidR="008A4FED" w:rsidRPr="002403CC">
        <w:rPr>
          <w:color w:val="0000FF"/>
        </w:rPr>
        <w:t>Examiner l'exemple de processus de meilleures pratiques ci-dessous pour déterminer s'il est applicable à votre entreprise. Révisez-le pour l'adapter à votre entreprise.</w:t>
      </w:r>
    </w:p>
    <w:p w14:paraId="1EE8D6BE" w14:textId="67DD3093" w:rsidR="006B78A4" w:rsidRPr="002403CC" w:rsidRDefault="007A71A9" w:rsidP="006B78A4">
      <w:bookmarkStart w:id="85" w:name="_Hlk78759288"/>
      <w:r w:rsidRPr="002403CC">
        <w:t>L’EIICS déterminera la gravité de l'incident. Elle tiendra compte des éléments suivants</w:t>
      </w:r>
      <w:r w:rsidR="006B78A4" w:rsidRPr="002403CC">
        <w:t> :</w:t>
      </w:r>
    </w:p>
    <w:p w14:paraId="6A0F064F" w14:textId="77777777" w:rsidR="006B78A4" w:rsidRPr="002403CC" w:rsidRDefault="007A71A9" w:rsidP="006B78A4">
      <w:pPr>
        <w:pStyle w:val="ListParagraph"/>
        <w:numPr>
          <w:ilvl w:val="0"/>
          <w:numId w:val="4"/>
        </w:numPr>
        <w:spacing w:before="0" w:after="160" w:line="240" w:lineRule="auto"/>
      </w:pPr>
      <w:r w:rsidRPr="002403CC">
        <w:t>Un ou plusieurs systèmes sont affectés</w:t>
      </w:r>
    </w:p>
    <w:p w14:paraId="76E5C99C" w14:textId="77777777" w:rsidR="006B78A4" w:rsidRPr="002403CC" w:rsidRDefault="007A71A9" w:rsidP="006B78A4">
      <w:pPr>
        <w:pStyle w:val="ListParagraph"/>
        <w:numPr>
          <w:ilvl w:val="0"/>
          <w:numId w:val="4"/>
        </w:numPr>
        <w:spacing w:before="0" w:after="160" w:line="240" w:lineRule="auto"/>
      </w:pPr>
      <w:r w:rsidRPr="002403CC">
        <w:t>Criticité du ou des systèmes touchés</w:t>
      </w:r>
    </w:p>
    <w:p w14:paraId="51FCB093" w14:textId="77777777" w:rsidR="006B78A4" w:rsidRPr="002403CC" w:rsidRDefault="007A71A9" w:rsidP="006B78A4">
      <w:pPr>
        <w:pStyle w:val="ListParagraph"/>
        <w:numPr>
          <w:ilvl w:val="0"/>
          <w:numId w:val="4"/>
        </w:numPr>
        <w:spacing w:before="0" w:after="160" w:line="240" w:lineRule="auto"/>
      </w:pPr>
      <w:r w:rsidRPr="002403CC">
        <w:t>Touche une ou plusieurs personnes</w:t>
      </w:r>
    </w:p>
    <w:p w14:paraId="17927238" w14:textId="68745563" w:rsidR="007A71A9" w:rsidRPr="002403CC" w:rsidRDefault="007A71A9" w:rsidP="006B78A4">
      <w:pPr>
        <w:pStyle w:val="ListParagraph"/>
        <w:numPr>
          <w:ilvl w:val="0"/>
          <w:numId w:val="4"/>
        </w:numPr>
        <w:spacing w:before="0" w:after="160" w:line="240" w:lineRule="auto"/>
      </w:pPr>
      <w:r w:rsidRPr="002403CC">
        <w:t>Touche une équipe ou un service unique, plusieurs équipes ou services, ou l'ensemble de l'entreprise</w:t>
      </w:r>
    </w:p>
    <w:p w14:paraId="605BB641" w14:textId="77777777" w:rsidR="006B78A4" w:rsidRPr="002403CC" w:rsidRDefault="007A71A9" w:rsidP="006B78A4">
      <w:r w:rsidRPr="002403CC">
        <w:t>Le responsable du traitement des incidents doit tenir compte du contexte commercial pertinent et des autres activités en cours pendant l’événement pour bien comprendre les impacts et l'urgence des mesures correctives.</w:t>
      </w:r>
    </w:p>
    <w:p w14:paraId="68349766" w14:textId="4E7EBAF8" w:rsidR="007A71A9" w:rsidRPr="002403CC" w:rsidRDefault="007A71A9" w:rsidP="006B78A4">
      <w:r w:rsidRPr="002403CC">
        <w:t>L’EIICS examinera les informations disponibles pour déterminer l'ampleur connue des répercussions par rapport à la taille estimée ainsi que la probabilité de propagation de l'effet et du rythme potentiel de cette propagation. L’EIICS déterminera les répercussions potentielles sur l'entreprise, y compris les pertes financières, les dommages à la marque et à la réputation, et d'autres types de dommages.</w:t>
      </w:r>
      <w:r w:rsidRPr="002403CC">
        <w:br/>
      </w:r>
      <w:r w:rsidRPr="002403CC">
        <w:br/>
        <w:t xml:space="preserve">L'incident peut être le résultat d'une menace organisée ou non, d'une attaque automatisée ou manuelle, ou encore d'une nuisance ou d'un acte de vandalisme. </w:t>
      </w:r>
      <w:r w:rsidRPr="002403CC">
        <w:br/>
      </w:r>
      <w:r w:rsidRPr="002403CC">
        <w:br/>
        <w:t>L’EIICS détermina</w:t>
      </w:r>
      <w:r w:rsidR="006B78A4" w:rsidRPr="002403CC">
        <w:t> :</w:t>
      </w:r>
    </w:p>
    <w:p w14:paraId="78EE1D54" w14:textId="77777777" w:rsidR="006B78A4" w:rsidRPr="002403CC" w:rsidRDefault="007A71A9" w:rsidP="006B78A4">
      <w:pPr>
        <w:pStyle w:val="ListParagraph"/>
        <w:numPr>
          <w:ilvl w:val="0"/>
          <w:numId w:val="5"/>
        </w:numPr>
        <w:spacing w:before="0" w:after="160" w:line="240" w:lineRule="auto"/>
      </w:pPr>
      <w:r w:rsidRPr="002403CC">
        <w:t>s'il y a signes de vulnérabilité dans le système exploité;</w:t>
      </w:r>
    </w:p>
    <w:p w14:paraId="6FCBA544" w14:textId="396BD599" w:rsidR="007A71A9" w:rsidRPr="002403CC" w:rsidRDefault="007A71A9" w:rsidP="006B78A4">
      <w:pPr>
        <w:pStyle w:val="ListParagraph"/>
        <w:numPr>
          <w:ilvl w:val="0"/>
          <w:numId w:val="5"/>
        </w:numPr>
        <w:spacing w:before="0" w:after="160" w:line="240" w:lineRule="auto"/>
      </w:pPr>
      <w:r w:rsidRPr="002403CC">
        <w:t>s'il existe un correctif connu;</w:t>
      </w:r>
    </w:p>
    <w:p w14:paraId="2088CE01" w14:textId="609CB81D" w:rsidR="006B78A4" w:rsidRPr="002403CC" w:rsidRDefault="007A71A9" w:rsidP="006B78A4">
      <w:pPr>
        <w:pStyle w:val="ListParagraph"/>
        <w:numPr>
          <w:ilvl w:val="0"/>
          <w:numId w:val="5"/>
        </w:numPr>
        <w:spacing w:before="0" w:after="160" w:line="240" w:lineRule="auto"/>
      </w:pPr>
      <w:r w:rsidRPr="002403CC">
        <w:t>s'il s'agit d'une nouvelle menace (p. ex.</w:t>
      </w:r>
      <w:r w:rsidR="006B78A4" w:rsidRPr="002403CC">
        <w:t> :</w:t>
      </w:r>
      <w:r w:rsidRPr="002403CC">
        <w:t xml:space="preserve"> jour zéro) ou d'une menace connue;</w:t>
      </w:r>
    </w:p>
    <w:p w14:paraId="1BA0136B" w14:textId="61E81C0B" w:rsidR="007A71A9" w:rsidRPr="002403CC" w:rsidRDefault="007A71A9" w:rsidP="006B78A4">
      <w:pPr>
        <w:pStyle w:val="ListParagraph"/>
        <w:numPr>
          <w:ilvl w:val="0"/>
          <w:numId w:val="5"/>
        </w:numPr>
        <w:spacing w:before="0" w:after="160" w:line="240" w:lineRule="auto"/>
      </w:pPr>
      <w:r w:rsidRPr="002403CC">
        <w:t>l’ampleur des mesures pour limiter le problème.</w:t>
      </w:r>
    </w:p>
    <w:tbl>
      <w:tblPr>
        <w:tblStyle w:val="LightList-Accent1"/>
        <w:tblW w:w="9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2"/>
        <w:gridCol w:w="2352"/>
        <w:gridCol w:w="2355"/>
        <w:gridCol w:w="2360"/>
      </w:tblGrid>
      <w:tr w:rsidR="007A71A9" w:rsidRPr="002403CC" w14:paraId="4E434880" w14:textId="77777777" w:rsidTr="008A2E58">
        <w:trPr>
          <w:cnfStyle w:val="100000000000" w:firstRow="1" w:lastRow="0" w:firstColumn="0" w:lastColumn="0" w:oddVBand="0" w:evenVBand="0" w:oddHBand="0"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342" w:type="dxa"/>
            <w:tcBorders>
              <w:bottom w:val="single" w:sz="4" w:space="0" w:color="auto"/>
            </w:tcBorders>
          </w:tcPr>
          <w:bookmarkEnd w:id="85"/>
          <w:p w14:paraId="6715A18C" w14:textId="77777777" w:rsidR="007A71A9" w:rsidRPr="002403CC" w:rsidRDefault="007A71A9" w:rsidP="006B78A4">
            <w:pPr>
              <w:rPr>
                <w:rFonts w:cstheme="minorHAnsi"/>
                <w:sz w:val="20"/>
                <w:szCs w:val="20"/>
              </w:rPr>
            </w:pPr>
            <w:r w:rsidRPr="002403CC">
              <w:rPr>
                <w:sz w:val="20"/>
              </w:rPr>
              <w:t>Catégorie</w:t>
            </w:r>
          </w:p>
        </w:tc>
        <w:tc>
          <w:tcPr>
            <w:tcW w:w="2352" w:type="dxa"/>
            <w:tcBorders>
              <w:bottom w:val="single" w:sz="4" w:space="0" w:color="auto"/>
            </w:tcBorders>
          </w:tcPr>
          <w:p w14:paraId="43E3621C" w14:textId="77777777" w:rsidR="007A71A9" w:rsidRPr="002403CC" w:rsidRDefault="007A71A9"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Indicateurs</w:t>
            </w:r>
          </w:p>
        </w:tc>
        <w:tc>
          <w:tcPr>
            <w:tcW w:w="2355" w:type="dxa"/>
            <w:tcBorders>
              <w:bottom w:val="single" w:sz="4" w:space="0" w:color="auto"/>
            </w:tcBorders>
          </w:tcPr>
          <w:p w14:paraId="05379561" w14:textId="77777777" w:rsidR="007A71A9" w:rsidRPr="002403CC" w:rsidRDefault="007A71A9"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Portée</w:t>
            </w:r>
          </w:p>
        </w:tc>
        <w:tc>
          <w:tcPr>
            <w:tcW w:w="2360" w:type="dxa"/>
            <w:tcBorders>
              <w:bottom w:val="single" w:sz="4" w:space="0" w:color="auto"/>
            </w:tcBorders>
          </w:tcPr>
          <w:p w14:paraId="406A6F79" w14:textId="77777777" w:rsidR="007A71A9" w:rsidRPr="002403CC" w:rsidRDefault="007A71A9"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Activité</w:t>
            </w:r>
          </w:p>
        </w:tc>
      </w:tr>
      <w:tr w:rsidR="007A71A9" w:rsidRPr="002403CC" w14:paraId="58A3C3B9" w14:textId="77777777" w:rsidTr="008A2E58">
        <w:trPr>
          <w:cnfStyle w:val="000000100000" w:firstRow="0" w:lastRow="0" w:firstColumn="0" w:lastColumn="0" w:oddVBand="0" w:evenVBand="0" w:oddHBand="1" w:evenHBand="0" w:firstRowFirstColumn="0" w:firstRowLastColumn="0" w:lastRowFirstColumn="0" w:lastRowLastColumn="0"/>
          <w:trHeight w:val="1212"/>
        </w:trPr>
        <w:tc>
          <w:tcPr>
            <w:cnfStyle w:val="001000000000" w:firstRow="0" w:lastRow="0" w:firstColumn="1" w:lastColumn="0" w:oddVBand="0" w:evenVBand="0" w:oddHBand="0" w:evenHBand="0" w:firstRowFirstColumn="0" w:firstRowLastColumn="0" w:lastRowFirstColumn="0" w:lastRowLastColumn="0"/>
            <w:tcW w:w="2342" w:type="dxa"/>
            <w:tcBorders>
              <w:top w:val="single" w:sz="4" w:space="0" w:color="auto"/>
              <w:left w:val="single" w:sz="4" w:space="0" w:color="auto"/>
              <w:bottom w:val="single" w:sz="4" w:space="0" w:color="auto"/>
              <w:right w:val="single" w:sz="4" w:space="0" w:color="auto"/>
            </w:tcBorders>
            <w:shd w:val="clear" w:color="auto" w:fill="FF0000"/>
          </w:tcPr>
          <w:p w14:paraId="064144A6" w14:textId="77777777" w:rsidR="007A71A9" w:rsidRPr="002403CC" w:rsidRDefault="007A71A9" w:rsidP="006B78A4">
            <w:pPr>
              <w:rPr>
                <w:sz w:val="20"/>
                <w:szCs w:val="20"/>
              </w:rPr>
            </w:pPr>
            <w:r w:rsidRPr="002403CC">
              <w:rPr>
                <w:sz w:val="20"/>
              </w:rPr>
              <w:t>1 - Critique</w:t>
            </w:r>
          </w:p>
        </w:tc>
        <w:tc>
          <w:tcPr>
            <w:tcW w:w="2352" w:type="dxa"/>
            <w:tcBorders>
              <w:top w:val="single" w:sz="4" w:space="0" w:color="auto"/>
              <w:left w:val="single" w:sz="4" w:space="0" w:color="auto"/>
              <w:bottom w:val="single" w:sz="4" w:space="0" w:color="auto"/>
              <w:right w:val="single" w:sz="4" w:space="0" w:color="auto"/>
            </w:tcBorders>
            <w:shd w:val="clear" w:color="auto" w:fill="FF0000"/>
          </w:tcPr>
          <w:p w14:paraId="10F3483C" w14:textId="77777777"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 xml:space="preserve">Perte de données, </w:t>
            </w:r>
            <w:proofErr w:type="spellStart"/>
            <w:r w:rsidRPr="002403CC">
              <w:rPr>
                <w:sz w:val="20"/>
              </w:rPr>
              <w:t>maliciel</w:t>
            </w:r>
            <w:proofErr w:type="spellEnd"/>
          </w:p>
        </w:tc>
        <w:tc>
          <w:tcPr>
            <w:tcW w:w="2355" w:type="dxa"/>
            <w:tcBorders>
              <w:top w:val="single" w:sz="4" w:space="0" w:color="auto"/>
              <w:left w:val="single" w:sz="4" w:space="0" w:color="auto"/>
              <w:bottom w:val="single" w:sz="4" w:space="0" w:color="auto"/>
              <w:right w:val="single" w:sz="4" w:space="0" w:color="auto"/>
            </w:tcBorders>
            <w:shd w:val="clear" w:color="auto" w:fill="FF0000"/>
          </w:tcPr>
          <w:p w14:paraId="6026D48D" w14:textId="34C8A6CF"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Généralisée ou avec des serveurs critiques, ou perte de données, données volées, accès non autorisé aux données</w:t>
            </w:r>
          </w:p>
        </w:tc>
        <w:tc>
          <w:tcPr>
            <w:tcW w:w="2360" w:type="dxa"/>
            <w:tcBorders>
              <w:top w:val="single" w:sz="4" w:space="0" w:color="auto"/>
              <w:left w:val="single" w:sz="4" w:space="0" w:color="auto"/>
              <w:bottom w:val="single" w:sz="4" w:space="0" w:color="auto"/>
              <w:right w:val="single" w:sz="4" w:space="0" w:color="auto"/>
            </w:tcBorders>
            <w:shd w:val="clear" w:color="auto" w:fill="FF0000"/>
          </w:tcPr>
          <w:p w14:paraId="4CB50C40" w14:textId="77777777"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Actions de l’EIICS, plan d’intervention en cas d’incident, créer un incident de cybersécurité, toute l’entreprise</w:t>
            </w:r>
          </w:p>
        </w:tc>
      </w:tr>
      <w:tr w:rsidR="007A71A9" w:rsidRPr="002403CC" w14:paraId="1A53EBDE" w14:textId="77777777" w:rsidTr="008A2E58">
        <w:trPr>
          <w:trHeight w:val="1221"/>
        </w:trPr>
        <w:tc>
          <w:tcPr>
            <w:cnfStyle w:val="001000000000" w:firstRow="0" w:lastRow="0" w:firstColumn="1" w:lastColumn="0" w:oddVBand="0" w:evenVBand="0" w:oddHBand="0" w:evenHBand="0" w:firstRowFirstColumn="0" w:firstRowLastColumn="0" w:lastRowFirstColumn="0" w:lastRowLastColumn="0"/>
            <w:tcW w:w="2342" w:type="dxa"/>
            <w:tcBorders>
              <w:top w:val="single" w:sz="4" w:space="0" w:color="auto"/>
              <w:bottom w:val="single" w:sz="4" w:space="0" w:color="auto"/>
            </w:tcBorders>
            <w:shd w:val="clear" w:color="auto" w:fill="FFC000"/>
          </w:tcPr>
          <w:p w14:paraId="1D986D32" w14:textId="77777777" w:rsidR="007A71A9" w:rsidRPr="002403CC" w:rsidRDefault="007A71A9" w:rsidP="006B78A4">
            <w:pPr>
              <w:rPr>
                <w:sz w:val="20"/>
                <w:szCs w:val="20"/>
              </w:rPr>
            </w:pPr>
            <w:r w:rsidRPr="002403CC">
              <w:rPr>
                <w:sz w:val="20"/>
              </w:rPr>
              <w:t>2 – Élevée</w:t>
            </w:r>
          </w:p>
        </w:tc>
        <w:tc>
          <w:tcPr>
            <w:tcW w:w="2352" w:type="dxa"/>
            <w:tcBorders>
              <w:top w:val="single" w:sz="4" w:space="0" w:color="auto"/>
              <w:bottom w:val="single" w:sz="4" w:space="0" w:color="auto"/>
            </w:tcBorders>
            <w:shd w:val="clear" w:color="auto" w:fill="FFC000"/>
          </w:tcPr>
          <w:p w14:paraId="7BA1DA99" w14:textId="78564D92" w:rsidR="007A71A9" w:rsidRPr="002403CC" w:rsidRDefault="007A71A9" w:rsidP="006B78A4">
            <w:pPr>
              <w:cnfStyle w:val="000000000000" w:firstRow="0" w:lastRow="0" w:firstColumn="0" w:lastColumn="0" w:oddVBand="0" w:evenVBand="0" w:oddHBand="0" w:evenHBand="0" w:firstRowFirstColumn="0" w:firstRowLastColumn="0" w:lastRowFirstColumn="0" w:lastRowLastColumn="0"/>
              <w:rPr>
                <w:sz w:val="20"/>
                <w:szCs w:val="20"/>
              </w:rPr>
            </w:pPr>
            <w:r w:rsidRPr="002403CC">
              <w:rPr>
                <w:sz w:val="20"/>
              </w:rPr>
              <w:t>Menace théorique qui devient active</w:t>
            </w:r>
          </w:p>
        </w:tc>
        <w:tc>
          <w:tcPr>
            <w:tcW w:w="2355" w:type="dxa"/>
            <w:tcBorders>
              <w:top w:val="single" w:sz="4" w:space="0" w:color="auto"/>
              <w:bottom w:val="single" w:sz="4" w:space="0" w:color="auto"/>
            </w:tcBorders>
            <w:shd w:val="clear" w:color="auto" w:fill="FFC000"/>
          </w:tcPr>
          <w:p w14:paraId="0B4C0BB5" w14:textId="10B42ED7" w:rsidR="007A71A9" w:rsidRPr="002403CC" w:rsidRDefault="007A71A9" w:rsidP="006B78A4">
            <w:pPr>
              <w:cnfStyle w:val="000000000000" w:firstRow="0" w:lastRow="0" w:firstColumn="0" w:lastColumn="0" w:oddVBand="0" w:evenVBand="0" w:oddHBand="0" w:evenHBand="0" w:firstRowFirstColumn="0" w:firstRowLastColumn="0" w:lastRowFirstColumn="0" w:lastRowLastColumn="0"/>
              <w:rPr>
                <w:sz w:val="20"/>
                <w:szCs w:val="20"/>
              </w:rPr>
            </w:pPr>
            <w:r w:rsidRPr="002403CC">
              <w:rPr>
                <w:sz w:val="20"/>
              </w:rPr>
              <w:t>Généralisée ou avec des serveurs critiques, ou perte de données, données volées, accès non autorisé aux données</w:t>
            </w:r>
          </w:p>
        </w:tc>
        <w:tc>
          <w:tcPr>
            <w:tcW w:w="2360" w:type="dxa"/>
            <w:tcBorders>
              <w:top w:val="single" w:sz="4" w:space="0" w:color="auto"/>
              <w:bottom w:val="single" w:sz="4" w:space="0" w:color="auto"/>
            </w:tcBorders>
            <w:shd w:val="clear" w:color="auto" w:fill="FFC000"/>
          </w:tcPr>
          <w:p w14:paraId="7F69D66C" w14:textId="77777777" w:rsidR="007A71A9" w:rsidRPr="002403CC" w:rsidRDefault="007A71A9" w:rsidP="006B78A4">
            <w:pPr>
              <w:cnfStyle w:val="000000000000" w:firstRow="0" w:lastRow="0" w:firstColumn="0" w:lastColumn="0" w:oddVBand="0" w:evenVBand="0" w:oddHBand="0" w:evenHBand="0" w:firstRowFirstColumn="0" w:firstRowLastColumn="0" w:lastRowFirstColumn="0" w:lastRowLastColumn="0"/>
              <w:rPr>
                <w:sz w:val="20"/>
                <w:szCs w:val="20"/>
              </w:rPr>
            </w:pPr>
            <w:r w:rsidRPr="002403CC">
              <w:rPr>
                <w:sz w:val="20"/>
              </w:rPr>
              <w:t>Actions de l’EIICS, plan d’intervention en cas d’incident, créer un incident de cybersécurité, toute l’entreprise</w:t>
            </w:r>
          </w:p>
        </w:tc>
      </w:tr>
      <w:tr w:rsidR="007A71A9" w:rsidRPr="002403CC" w14:paraId="4E6B3765" w14:textId="77777777" w:rsidTr="008A2E58">
        <w:trPr>
          <w:cnfStyle w:val="000000100000" w:firstRow="0" w:lastRow="0" w:firstColumn="0" w:lastColumn="0" w:oddVBand="0" w:evenVBand="0" w:oddHBand="1"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2342" w:type="dxa"/>
            <w:tcBorders>
              <w:top w:val="none" w:sz="0" w:space="0" w:color="auto"/>
              <w:left w:val="none" w:sz="0" w:space="0" w:color="auto"/>
              <w:bottom w:val="none" w:sz="0" w:space="0" w:color="auto"/>
            </w:tcBorders>
            <w:shd w:val="clear" w:color="auto" w:fill="FFFF00"/>
          </w:tcPr>
          <w:p w14:paraId="208C563A" w14:textId="77777777" w:rsidR="007A71A9" w:rsidRPr="002403CC" w:rsidRDefault="007A71A9" w:rsidP="006B78A4">
            <w:pPr>
              <w:rPr>
                <w:sz w:val="20"/>
                <w:szCs w:val="20"/>
              </w:rPr>
            </w:pPr>
            <w:r w:rsidRPr="002403CC">
              <w:rPr>
                <w:sz w:val="20"/>
              </w:rPr>
              <w:t>3 – Moyenne</w:t>
            </w:r>
          </w:p>
        </w:tc>
        <w:tc>
          <w:tcPr>
            <w:tcW w:w="2352" w:type="dxa"/>
            <w:tcBorders>
              <w:top w:val="none" w:sz="0" w:space="0" w:color="auto"/>
              <w:bottom w:val="none" w:sz="0" w:space="0" w:color="auto"/>
            </w:tcBorders>
            <w:shd w:val="clear" w:color="auto" w:fill="FFFF00"/>
          </w:tcPr>
          <w:p w14:paraId="42D4B9D9" w14:textId="77777777"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Hameçonnage par courriel ou infection par propagation active</w:t>
            </w:r>
          </w:p>
        </w:tc>
        <w:tc>
          <w:tcPr>
            <w:tcW w:w="2355" w:type="dxa"/>
            <w:tcBorders>
              <w:top w:val="none" w:sz="0" w:space="0" w:color="auto"/>
              <w:bottom w:val="none" w:sz="0" w:space="0" w:color="auto"/>
            </w:tcBorders>
            <w:shd w:val="clear" w:color="auto" w:fill="FFFF00"/>
          </w:tcPr>
          <w:p w14:paraId="75EA9E4F" w14:textId="77777777"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Généralisée</w:t>
            </w:r>
          </w:p>
        </w:tc>
        <w:tc>
          <w:tcPr>
            <w:tcW w:w="2360" w:type="dxa"/>
            <w:tcBorders>
              <w:top w:val="none" w:sz="0" w:space="0" w:color="auto"/>
              <w:bottom w:val="none" w:sz="0" w:space="0" w:color="auto"/>
              <w:right w:val="none" w:sz="0" w:space="0" w:color="auto"/>
            </w:tcBorders>
            <w:shd w:val="clear" w:color="auto" w:fill="FFFF00"/>
          </w:tcPr>
          <w:p w14:paraId="7023BB48" w14:textId="77777777" w:rsidR="00822253" w:rsidRPr="002403CC" w:rsidRDefault="007A71A9" w:rsidP="006B78A4">
            <w:pPr>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Actions de l’EIICS, plan d’intervention en cas d’incident, créer un incident de cybersécurité,</w:t>
            </w:r>
          </w:p>
          <w:p w14:paraId="44C82CCB" w14:textId="25D4B05E"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sz w:val="20"/>
                <w:szCs w:val="20"/>
              </w:rPr>
            </w:pPr>
            <w:r w:rsidRPr="002403CC">
              <w:rPr>
                <w:sz w:val="20"/>
              </w:rPr>
              <w:t>toute l’entreprise</w:t>
            </w:r>
          </w:p>
        </w:tc>
      </w:tr>
      <w:tr w:rsidR="007A71A9" w:rsidRPr="002403CC" w14:paraId="71E4C20A" w14:textId="77777777" w:rsidTr="008A2E58">
        <w:trPr>
          <w:trHeight w:val="487"/>
        </w:trPr>
        <w:tc>
          <w:tcPr>
            <w:cnfStyle w:val="001000000000" w:firstRow="0" w:lastRow="0" w:firstColumn="1" w:lastColumn="0" w:oddVBand="0" w:evenVBand="0" w:oddHBand="0" w:evenHBand="0" w:firstRowFirstColumn="0" w:firstRowLastColumn="0" w:lastRowFirstColumn="0" w:lastRowLastColumn="0"/>
            <w:tcW w:w="2342" w:type="dxa"/>
            <w:shd w:val="clear" w:color="auto" w:fill="FFFF00"/>
          </w:tcPr>
          <w:p w14:paraId="0238FAC2" w14:textId="77777777" w:rsidR="007A71A9" w:rsidRPr="002403CC" w:rsidRDefault="007A71A9" w:rsidP="006B78A4">
            <w:pPr>
              <w:rPr>
                <w:sz w:val="20"/>
                <w:szCs w:val="20"/>
              </w:rPr>
            </w:pPr>
            <w:r w:rsidRPr="002403CC">
              <w:rPr>
                <w:sz w:val="20"/>
              </w:rPr>
              <w:t>4 - Faible</w:t>
            </w:r>
          </w:p>
        </w:tc>
        <w:tc>
          <w:tcPr>
            <w:tcW w:w="2352" w:type="dxa"/>
            <w:shd w:val="clear" w:color="auto" w:fill="FFFF00"/>
          </w:tcPr>
          <w:p w14:paraId="5EF88884" w14:textId="77777777" w:rsidR="007A71A9" w:rsidRPr="002403CC" w:rsidRDefault="007A71A9" w:rsidP="006B78A4">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2403CC">
              <w:rPr>
                <w:sz w:val="20"/>
              </w:rPr>
              <w:t>Maliciel</w:t>
            </w:r>
            <w:proofErr w:type="spellEnd"/>
            <w:r w:rsidRPr="002403CC">
              <w:rPr>
                <w:sz w:val="20"/>
              </w:rPr>
              <w:t xml:space="preserve"> ou hameçonnage</w:t>
            </w:r>
          </w:p>
        </w:tc>
        <w:tc>
          <w:tcPr>
            <w:tcW w:w="2355" w:type="dxa"/>
            <w:shd w:val="clear" w:color="auto" w:fill="FFFF00"/>
          </w:tcPr>
          <w:p w14:paraId="7F9A17F4" w14:textId="77777777" w:rsidR="007A71A9" w:rsidRPr="002403CC" w:rsidRDefault="007A71A9" w:rsidP="006B78A4">
            <w:pPr>
              <w:cnfStyle w:val="000000000000" w:firstRow="0" w:lastRow="0" w:firstColumn="0" w:lastColumn="0" w:oddVBand="0" w:evenVBand="0" w:oddHBand="0" w:evenHBand="0" w:firstRowFirstColumn="0" w:firstRowLastColumn="0" w:lastRowFirstColumn="0" w:lastRowLastColumn="0"/>
              <w:rPr>
                <w:sz w:val="20"/>
                <w:szCs w:val="20"/>
              </w:rPr>
            </w:pPr>
            <w:r w:rsidRPr="002403CC">
              <w:rPr>
                <w:sz w:val="20"/>
              </w:rPr>
              <w:t>Hôte individuel ou personne</w:t>
            </w:r>
          </w:p>
        </w:tc>
        <w:tc>
          <w:tcPr>
            <w:tcW w:w="2360" w:type="dxa"/>
            <w:shd w:val="clear" w:color="auto" w:fill="FFFF00"/>
          </w:tcPr>
          <w:p w14:paraId="5595E0FA" w14:textId="77777777" w:rsidR="007A71A9" w:rsidRPr="002403CC" w:rsidRDefault="007A71A9" w:rsidP="006B78A4">
            <w:pPr>
              <w:cnfStyle w:val="000000000000" w:firstRow="0" w:lastRow="0" w:firstColumn="0" w:lastColumn="0" w:oddVBand="0" w:evenVBand="0" w:oddHBand="0" w:evenHBand="0" w:firstRowFirstColumn="0" w:firstRowLastColumn="0" w:lastRowFirstColumn="0" w:lastRowLastColumn="0"/>
              <w:rPr>
                <w:sz w:val="20"/>
                <w:szCs w:val="20"/>
              </w:rPr>
            </w:pPr>
            <w:r w:rsidRPr="002403CC">
              <w:rPr>
                <w:sz w:val="20"/>
              </w:rPr>
              <w:t>Aviser l'EIICS, créer un incident de cybersécurité</w:t>
            </w:r>
          </w:p>
        </w:tc>
      </w:tr>
    </w:tbl>
    <w:p w14:paraId="40799119" w14:textId="41A8C30C" w:rsidR="002752E7" w:rsidRPr="002403CC" w:rsidRDefault="002752E7" w:rsidP="006B78A4">
      <w:r w:rsidRPr="002403CC">
        <w:br w:type="page"/>
      </w:r>
    </w:p>
    <w:p w14:paraId="749628A6" w14:textId="77777777" w:rsidR="005733A0" w:rsidRPr="002403CC" w:rsidRDefault="005733A0" w:rsidP="006B78A4">
      <w:pPr>
        <w:jc w:val="center"/>
        <w:rPr>
          <w:sz w:val="96"/>
          <w:szCs w:val="96"/>
        </w:rPr>
      </w:pPr>
    </w:p>
    <w:p w14:paraId="085FC53C" w14:textId="6A716C58" w:rsidR="005733A0" w:rsidRPr="002403CC" w:rsidRDefault="005733A0" w:rsidP="006B78A4">
      <w:pPr>
        <w:pBdr>
          <w:bottom w:val="single" w:sz="12" w:space="1" w:color="auto"/>
        </w:pBdr>
        <w:jc w:val="center"/>
        <w:rPr>
          <w:sz w:val="96"/>
          <w:szCs w:val="96"/>
        </w:rPr>
      </w:pPr>
      <w:r w:rsidRPr="002403CC">
        <w:rPr>
          <w:sz w:val="96"/>
        </w:rPr>
        <w:t>Processus de gestion des incidents</w:t>
      </w:r>
    </w:p>
    <w:p w14:paraId="04DA5D34" w14:textId="77777777" w:rsidR="00EB692B" w:rsidRPr="002403CC" w:rsidRDefault="00EB692B" w:rsidP="006B78A4">
      <w:pPr>
        <w:jc w:val="center"/>
        <w:rPr>
          <w:sz w:val="96"/>
          <w:szCs w:val="96"/>
        </w:rPr>
      </w:pPr>
    </w:p>
    <w:p w14:paraId="7C46B050" w14:textId="77777777" w:rsidR="005733A0" w:rsidRPr="002403CC" w:rsidRDefault="005733A0" w:rsidP="006B78A4">
      <w:pPr>
        <w:rPr>
          <w:sz w:val="96"/>
          <w:szCs w:val="96"/>
        </w:rPr>
      </w:pPr>
      <w:r w:rsidRPr="002403CC">
        <w:br w:type="page"/>
      </w:r>
    </w:p>
    <w:p w14:paraId="648DD8F3" w14:textId="4EC22059" w:rsidR="005733A0" w:rsidRPr="002403CC" w:rsidRDefault="00810AD5" w:rsidP="006B78A4">
      <w:pPr>
        <w:pStyle w:val="Heading1"/>
      </w:pPr>
      <w:bookmarkStart w:id="86" w:name="_Toc80597184"/>
      <w:r w:rsidRPr="002403CC">
        <w:lastRenderedPageBreak/>
        <w:t>Processus de gestion des incidents</w:t>
      </w:r>
      <w:bookmarkEnd w:id="86"/>
    </w:p>
    <w:p w14:paraId="610C0E94" w14:textId="149BC3FC" w:rsidR="007A71A9" w:rsidRPr="002403CC" w:rsidRDefault="006C3961" w:rsidP="006B78A4">
      <w:pPr>
        <w:pStyle w:val="Heading2"/>
      </w:pPr>
      <w:bookmarkStart w:id="87" w:name="_Toc77077221"/>
      <w:bookmarkStart w:id="88" w:name="_Toc77080037"/>
      <w:bookmarkStart w:id="89" w:name="_Toc80597185"/>
      <w:r w:rsidRPr="002403CC">
        <w:t>Aperçu du processus de gestion des incidents</w:t>
      </w:r>
      <w:bookmarkEnd w:id="87"/>
      <w:bookmarkEnd w:id="88"/>
      <w:bookmarkEnd w:id="89"/>
    </w:p>
    <w:p w14:paraId="63AA8828" w14:textId="6478A107" w:rsidR="008A4FED" w:rsidRPr="002403CC" w:rsidRDefault="002403CC" w:rsidP="006B78A4">
      <w:pPr>
        <w:rPr>
          <w:color w:val="0426CE"/>
        </w:rPr>
      </w:pPr>
      <w:r w:rsidRPr="002403CC">
        <w:rPr>
          <w:b/>
          <w:bCs/>
          <w:color w:val="0426CE"/>
        </w:rPr>
        <w:t xml:space="preserve">Instructions: </w:t>
      </w:r>
      <w:r w:rsidR="008A4FED" w:rsidRPr="002403CC">
        <w:rPr>
          <w:color w:val="0426CE"/>
        </w:rPr>
        <w:t>Élaborer un processus et documenter les mesures prises pour gérer les incidents au sein de votre entreprise. Inclure les phases suivantes</w:t>
      </w:r>
      <w:r w:rsidR="006B78A4" w:rsidRPr="002403CC">
        <w:rPr>
          <w:color w:val="0426CE"/>
        </w:rPr>
        <w:t> :</w:t>
      </w:r>
      <w:r w:rsidR="008A4FED" w:rsidRPr="002403CC">
        <w:rPr>
          <w:color w:val="0426CE"/>
        </w:rPr>
        <w:t xml:space="preserve"> préparation, identification, confinement, éradication, reprise et leçons apprises (modèle PICERL).</w:t>
      </w:r>
    </w:p>
    <w:p w14:paraId="71AF5F75" w14:textId="77777777" w:rsidR="006B78A4" w:rsidRPr="002403CC" w:rsidRDefault="008A4FED" w:rsidP="006B78A4">
      <w:pPr>
        <w:rPr>
          <w:color w:val="0426CE"/>
        </w:rPr>
      </w:pPr>
      <w:r w:rsidRPr="002403CC">
        <w:rPr>
          <w:color w:val="0426CE"/>
        </w:rPr>
        <w:t>Se reporter à l'exemple du plan d’intervention en cas d’incident pour déterminer les processus qui peuvent s'appliquer à votre entreprise.</w:t>
      </w:r>
    </w:p>
    <w:p w14:paraId="171F14B7" w14:textId="77777777" w:rsidR="006B78A4" w:rsidRPr="002403CC" w:rsidRDefault="007A71A9" w:rsidP="006B78A4">
      <w:pPr>
        <w:jc w:val="both"/>
      </w:pPr>
      <w:r w:rsidRPr="002403CC">
        <w:rPr>
          <w:noProof/>
        </w:rPr>
        <w:drawing>
          <wp:anchor distT="0" distB="0" distL="114300" distR="114300" simplePos="0" relativeHeight="251660288" behindDoc="0" locked="0" layoutInCell="1" allowOverlap="1" wp14:anchorId="34E11AD5" wp14:editId="587C01B1">
            <wp:simplePos x="0" y="0"/>
            <wp:positionH relativeFrom="margin">
              <wp:posOffset>560614</wp:posOffset>
            </wp:positionH>
            <wp:positionV relativeFrom="paragraph">
              <wp:posOffset>516799</wp:posOffset>
            </wp:positionV>
            <wp:extent cx="4517572" cy="2318657"/>
            <wp:effectExtent l="0" t="0" r="0" b="24765"/>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margin">
              <wp14:pctWidth>0</wp14:pctWidth>
            </wp14:sizeRelH>
            <wp14:sizeRelV relativeFrom="margin">
              <wp14:pctHeight>0</wp14:pctHeight>
            </wp14:sizeRelV>
          </wp:anchor>
        </w:drawing>
      </w:r>
      <w:r w:rsidRPr="002403CC">
        <w:t>En cas d'incident de cybersécurité, l'équipe d’intervention en cas d’incident de cybersécurité se conformera au processus PICERL.</w:t>
      </w:r>
    </w:p>
    <w:p w14:paraId="75BFFAF9" w14:textId="6FEDF6B9" w:rsidR="007A71A9" w:rsidRPr="002403CC" w:rsidRDefault="007A71A9" w:rsidP="006B78A4"/>
    <w:p w14:paraId="764A6EEE" w14:textId="69BC7EAA" w:rsidR="007A71A9" w:rsidRPr="002403CC" w:rsidRDefault="007A71A9" w:rsidP="006B78A4"/>
    <w:p w14:paraId="7F5422A9" w14:textId="59C2A49B" w:rsidR="007A71A9" w:rsidRPr="002403CC" w:rsidRDefault="007A71A9" w:rsidP="006B78A4"/>
    <w:p w14:paraId="1B31A7DA" w14:textId="5B010BFE" w:rsidR="007A71A9" w:rsidRPr="002403CC" w:rsidRDefault="007A71A9" w:rsidP="006B78A4"/>
    <w:p w14:paraId="5235F925" w14:textId="7BA3F387" w:rsidR="007A71A9" w:rsidRPr="002403CC" w:rsidRDefault="007A71A9" w:rsidP="006B78A4"/>
    <w:p w14:paraId="5BC2823E" w14:textId="500B7CA2" w:rsidR="007A71A9" w:rsidRPr="002403CC" w:rsidRDefault="007A71A9" w:rsidP="006B78A4"/>
    <w:p w14:paraId="63B93335" w14:textId="52EE68B8" w:rsidR="007A71A9" w:rsidRPr="002403CC" w:rsidRDefault="007A71A9" w:rsidP="006B78A4"/>
    <w:p w14:paraId="52C6334E" w14:textId="516BE673" w:rsidR="007A71A9" w:rsidRPr="002403CC" w:rsidRDefault="007A71A9" w:rsidP="006B78A4"/>
    <w:p w14:paraId="695B36A2" w14:textId="77777777" w:rsidR="00636043" w:rsidRPr="002403CC" w:rsidRDefault="00636043" w:rsidP="006B78A4">
      <w:pPr>
        <w:rPr>
          <w:color w:val="0070C0"/>
        </w:rPr>
      </w:pPr>
    </w:p>
    <w:p w14:paraId="214DD31D" w14:textId="77777777" w:rsidR="002752E7" w:rsidRPr="002403CC" w:rsidRDefault="002752E7" w:rsidP="006B78A4">
      <w:pPr>
        <w:rPr>
          <w:color w:val="0070C0"/>
        </w:rPr>
      </w:pPr>
      <w:r w:rsidRPr="002403CC">
        <w:br w:type="page"/>
      </w:r>
    </w:p>
    <w:p w14:paraId="375FDBB1" w14:textId="77777777" w:rsidR="00C62B41" w:rsidRPr="002403CC" w:rsidRDefault="00C62B41" w:rsidP="006B78A4">
      <w:pPr>
        <w:pStyle w:val="BlueText"/>
        <w:widowControl/>
        <w:rPr>
          <w:rFonts w:asciiTheme="minorHAnsi" w:hAnsiTheme="minorHAnsi"/>
          <w:i w:val="0"/>
          <w:sz w:val="20"/>
          <w:szCs w:val="22"/>
        </w:rPr>
      </w:pPr>
      <w:bookmarkStart w:id="90" w:name="_Toc76382615"/>
      <w:bookmarkStart w:id="91" w:name="_Toc76986058"/>
      <w:bookmarkStart w:id="92" w:name="_Toc77065230"/>
      <w:bookmarkStart w:id="93" w:name="_Toc77066457"/>
      <w:bookmarkStart w:id="94" w:name="_Toc77077222"/>
      <w:bookmarkStart w:id="95" w:name="_Toc77080038"/>
    </w:p>
    <w:p w14:paraId="1FFC3692" w14:textId="7BF70DC7" w:rsidR="007A71A9" w:rsidRPr="002403CC" w:rsidRDefault="007A71A9" w:rsidP="006B78A4">
      <w:pPr>
        <w:pStyle w:val="Heading3"/>
      </w:pPr>
      <w:bookmarkStart w:id="96" w:name="_Toc80597186"/>
      <w:r w:rsidRPr="002403CC">
        <w:t>Préparation</w:t>
      </w:r>
      <w:bookmarkEnd w:id="90"/>
      <w:bookmarkEnd w:id="91"/>
      <w:bookmarkEnd w:id="92"/>
      <w:bookmarkEnd w:id="93"/>
      <w:bookmarkEnd w:id="94"/>
      <w:bookmarkEnd w:id="95"/>
      <w:bookmarkEnd w:id="96"/>
    </w:p>
    <w:p w14:paraId="73F96F1F" w14:textId="51DD2A27" w:rsidR="006B78A4" w:rsidRPr="002403CC" w:rsidRDefault="002403CC" w:rsidP="006B78A4">
      <w:pPr>
        <w:pStyle w:val="BlueText"/>
        <w:widowControl/>
        <w:rPr>
          <w:rFonts w:asciiTheme="minorHAnsi" w:hAnsiTheme="minorHAnsi"/>
          <w:i w:val="0"/>
          <w:sz w:val="20"/>
        </w:rPr>
      </w:pPr>
      <w:r w:rsidRPr="002403CC">
        <w:rPr>
          <w:b/>
          <w:bCs/>
          <w:i w:val="0"/>
          <w:color w:val="0426CE"/>
        </w:rPr>
        <w:t xml:space="preserve">Instructions: </w:t>
      </w:r>
      <w:r w:rsidR="00332BDD" w:rsidRPr="002403CC">
        <w:rPr>
          <w:rFonts w:asciiTheme="minorHAnsi" w:hAnsiTheme="minorHAnsi"/>
          <w:i w:val="0"/>
          <w:sz w:val="20"/>
        </w:rPr>
        <w:t>La phase de préparation consiste à préparer l’équipe à gérer un incident.</w:t>
      </w:r>
    </w:p>
    <w:p w14:paraId="2F88E421" w14:textId="1E6A6D8D" w:rsidR="005D641F" w:rsidRPr="002403CC" w:rsidRDefault="005D641F" w:rsidP="006B78A4">
      <w:pPr>
        <w:pStyle w:val="BlueText"/>
        <w:widowControl/>
        <w:rPr>
          <w:rFonts w:asciiTheme="minorHAnsi" w:hAnsiTheme="minorHAnsi"/>
          <w:i w:val="0"/>
          <w:sz w:val="20"/>
          <w:szCs w:val="22"/>
        </w:rPr>
      </w:pPr>
    </w:p>
    <w:p w14:paraId="70C19903" w14:textId="75FD7141" w:rsidR="0010337A" w:rsidRPr="002403CC" w:rsidRDefault="00057B27" w:rsidP="006B78A4">
      <w:pPr>
        <w:pStyle w:val="BlueText"/>
        <w:widowControl/>
        <w:rPr>
          <w:rFonts w:asciiTheme="minorHAnsi" w:hAnsiTheme="minorHAnsi"/>
          <w:i w:val="0"/>
          <w:sz w:val="20"/>
          <w:szCs w:val="22"/>
        </w:rPr>
      </w:pPr>
      <w:r w:rsidRPr="002403CC">
        <w:rPr>
          <w:rFonts w:asciiTheme="minorHAnsi" w:hAnsiTheme="minorHAnsi"/>
          <w:i w:val="0"/>
          <w:sz w:val="20"/>
        </w:rPr>
        <w:t>Insérer les processus/procédures propres à votre entreprise.</w:t>
      </w:r>
    </w:p>
    <w:p w14:paraId="3472E15B" w14:textId="2283AD26" w:rsidR="007A71A9" w:rsidRPr="002403CC" w:rsidRDefault="007A71A9" w:rsidP="006B78A4">
      <w:pPr>
        <w:pStyle w:val="Heading3"/>
      </w:pPr>
      <w:bookmarkStart w:id="97" w:name="_Toc76382616"/>
      <w:bookmarkStart w:id="98" w:name="_Toc76986059"/>
      <w:bookmarkStart w:id="99" w:name="_Toc77065231"/>
      <w:bookmarkStart w:id="100" w:name="_Toc77066458"/>
      <w:bookmarkStart w:id="101" w:name="_Toc77077223"/>
      <w:bookmarkStart w:id="102" w:name="_Toc77080039"/>
      <w:bookmarkStart w:id="103" w:name="_Toc80597187"/>
      <w:r w:rsidRPr="002403CC">
        <w:t>Identification</w:t>
      </w:r>
      <w:bookmarkEnd w:id="97"/>
      <w:bookmarkEnd w:id="98"/>
      <w:bookmarkEnd w:id="99"/>
      <w:bookmarkEnd w:id="100"/>
      <w:bookmarkEnd w:id="101"/>
      <w:bookmarkEnd w:id="102"/>
      <w:bookmarkEnd w:id="103"/>
    </w:p>
    <w:p w14:paraId="116FB16B" w14:textId="0D6CDC76" w:rsidR="006B78A4" w:rsidRPr="002403CC" w:rsidRDefault="002403CC" w:rsidP="006B78A4">
      <w:pPr>
        <w:pStyle w:val="BlueText"/>
        <w:widowControl/>
        <w:rPr>
          <w:rFonts w:asciiTheme="minorHAnsi" w:hAnsiTheme="minorHAnsi"/>
          <w:i w:val="0"/>
          <w:sz w:val="20"/>
        </w:rPr>
      </w:pPr>
      <w:r w:rsidRPr="002403CC">
        <w:rPr>
          <w:b/>
          <w:bCs/>
          <w:i w:val="0"/>
          <w:color w:val="0426CE"/>
        </w:rPr>
        <w:t xml:space="preserve">Instructions: </w:t>
      </w:r>
      <w:r w:rsidR="00332BDD" w:rsidRPr="002403CC">
        <w:rPr>
          <w:rFonts w:asciiTheme="minorHAnsi" w:hAnsiTheme="minorHAnsi"/>
          <w:i w:val="0"/>
          <w:sz w:val="20"/>
        </w:rPr>
        <w:t xml:space="preserve">La phase d'identification décrit la façon par laquelle votre entreprise détecte un incident et détermine s’il s'est produit. Cette phase vous oblige à rassembler des informations provenant de diverses sources, notamment de fichiers journaux, de messages d'erreur, de rapports des systèmes de détection d'intrusion et </w:t>
      </w:r>
      <w:r w:rsidR="003132FE" w:rsidRPr="002403CC">
        <w:rPr>
          <w:rFonts w:asciiTheme="minorHAnsi" w:hAnsiTheme="minorHAnsi"/>
          <w:i w:val="0"/>
          <w:sz w:val="20"/>
        </w:rPr>
        <w:t>des pare-feu</w:t>
      </w:r>
      <w:r w:rsidR="00332BDD" w:rsidRPr="002403CC">
        <w:rPr>
          <w:rFonts w:asciiTheme="minorHAnsi" w:hAnsiTheme="minorHAnsi"/>
          <w:i w:val="0"/>
          <w:sz w:val="20"/>
        </w:rPr>
        <w:t>, qui peuvent fournir des preuves permettant de déterminer si un incident s'est produit.</w:t>
      </w:r>
    </w:p>
    <w:p w14:paraId="578B73C5" w14:textId="4328DB3E" w:rsidR="005D641F" w:rsidRPr="002403CC" w:rsidRDefault="005D641F" w:rsidP="006B78A4">
      <w:pPr>
        <w:pStyle w:val="BlueText"/>
        <w:widowControl/>
        <w:rPr>
          <w:rFonts w:asciiTheme="minorHAnsi" w:hAnsiTheme="minorHAnsi"/>
          <w:i w:val="0"/>
          <w:sz w:val="20"/>
          <w:szCs w:val="22"/>
        </w:rPr>
      </w:pPr>
    </w:p>
    <w:p w14:paraId="0440268C" w14:textId="208372A2" w:rsidR="00291632" w:rsidRPr="002403CC" w:rsidRDefault="00057B27" w:rsidP="006B78A4">
      <w:pPr>
        <w:pStyle w:val="BlueText"/>
        <w:widowControl/>
        <w:rPr>
          <w:rFonts w:asciiTheme="minorHAnsi" w:hAnsiTheme="minorHAnsi"/>
          <w:i w:val="0"/>
          <w:sz w:val="20"/>
          <w:szCs w:val="22"/>
        </w:rPr>
      </w:pPr>
      <w:r w:rsidRPr="002403CC">
        <w:rPr>
          <w:rFonts w:asciiTheme="minorHAnsi" w:hAnsiTheme="minorHAnsi"/>
          <w:i w:val="0"/>
          <w:sz w:val="20"/>
        </w:rPr>
        <w:t>Insérer les processus/procédures propres à votre entreprise.</w:t>
      </w:r>
    </w:p>
    <w:p w14:paraId="297E5FB7" w14:textId="6D1149D9" w:rsidR="007A71A9" w:rsidRPr="002403CC" w:rsidRDefault="007A71A9" w:rsidP="006B78A4">
      <w:pPr>
        <w:pStyle w:val="Heading3"/>
      </w:pPr>
      <w:bookmarkStart w:id="104" w:name="_Toc76382622"/>
      <w:bookmarkStart w:id="105" w:name="_Toc76986060"/>
      <w:bookmarkStart w:id="106" w:name="_Toc77065232"/>
      <w:bookmarkStart w:id="107" w:name="_Toc77066459"/>
      <w:bookmarkStart w:id="108" w:name="_Toc77077224"/>
      <w:bookmarkStart w:id="109" w:name="_Toc77080040"/>
      <w:bookmarkStart w:id="110" w:name="_Toc80597188"/>
      <w:r w:rsidRPr="002403CC">
        <w:t>Confinement</w:t>
      </w:r>
      <w:bookmarkEnd w:id="104"/>
      <w:bookmarkEnd w:id="105"/>
      <w:bookmarkEnd w:id="106"/>
      <w:bookmarkEnd w:id="107"/>
      <w:bookmarkEnd w:id="108"/>
      <w:bookmarkEnd w:id="109"/>
      <w:bookmarkEnd w:id="110"/>
    </w:p>
    <w:p w14:paraId="6E3048BC" w14:textId="1C80F301" w:rsidR="006B78A4" w:rsidRPr="002403CC" w:rsidRDefault="002403CC" w:rsidP="006B78A4">
      <w:pPr>
        <w:pStyle w:val="BlueText"/>
        <w:widowControl/>
        <w:rPr>
          <w:rFonts w:asciiTheme="minorHAnsi" w:hAnsiTheme="minorHAnsi"/>
          <w:i w:val="0"/>
          <w:sz w:val="20"/>
        </w:rPr>
      </w:pPr>
      <w:r w:rsidRPr="002403CC">
        <w:rPr>
          <w:b/>
          <w:bCs/>
          <w:i w:val="0"/>
          <w:color w:val="0426CE"/>
        </w:rPr>
        <w:t xml:space="preserve">Instructions: </w:t>
      </w:r>
      <w:r w:rsidR="00DD497C" w:rsidRPr="002403CC">
        <w:rPr>
          <w:rFonts w:asciiTheme="minorHAnsi" w:hAnsiTheme="minorHAnsi"/>
          <w:i w:val="0"/>
          <w:sz w:val="20"/>
        </w:rPr>
        <w:t>La phase de confinement est la section où votre entreprise décrit les mesures qu'elle entreprendra pour limiter les préjudices et empêcher que l'incident ne cause encore plus de préjudices.</w:t>
      </w:r>
    </w:p>
    <w:p w14:paraId="5D763EA9" w14:textId="04F60BD3" w:rsidR="00DD497C" w:rsidRPr="002403CC" w:rsidRDefault="00DD497C" w:rsidP="006B78A4">
      <w:pPr>
        <w:pStyle w:val="BlueText"/>
        <w:widowControl/>
        <w:rPr>
          <w:rFonts w:asciiTheme="minorHAnsi" w:hAnsiTheme="minorHAnsi"/>
          <w:i w:val="0"/>
          <w:sz w:val="20"/>
          <w:szCs w:val="22"/>
        </w:rPr>
      </w:pPr>
    </w:p>
    <w:p w14:paraId="66C5D562" w14:textId="165CE65E" w:rsidR="00291632" w:rsidRPr="002403CC" w:rsidRDefault="00057B27" w:rsidP="006B78A4">
      <w:pPr>
        <w:pStyle w:val="BlueText"/>
        <w:widowControl/>
        <w:rPr>
          <w:i w:val="0"/>
          <w:color w:val="0426CE"/>
        </w:rPr>
      </w:pPr>
      <w:r w:rsidRPr="002403CC">
        <w:rPr>
          <w:rFonts w:asciiTheme="minorHAnsi" w:hAnsiTheme="minorHAnsi"/>
          <w:i w:val="0"/>
          <w:sz w:val="20"/>
        </w:rPr>
        <w:t>Insérer les processus/procédures propres à votre entreprise.</w:t>
      </w:r>
    </w:p>
    <w:p w14:paraId="30E3C180" w14:textId="07BB0D35" w:rsidR="007A71A9" w:rsidRPr="002403CC" w:rsidRDefault="007A71A9" w:rsidP="006B78A4">
      <w:pPr>
        <w:pStyle w:val="Heading3"/>
      </w:pPr>
      <w:bookmarkStart w:id="111" w:name="_Toc76382623"/>
      <w:bookmarkStart w:id="112" w:name="_Toc76986061"/>
      <w:bookmarkStart w:id="113" w:name="_Toc77065233"/>
      <w:bookmarkStart w:id="114" w:name="_Toc77066460"/>
      <w:bookmarkStart w:id="115" w:name="_Toc77077225"/>
      <w:bookmarkStart w:id="116" w:name="_Toc77080041"/>
      <w:bookmarkStart w:id="117" w:name="_Toc80597189"/>
      <w:r w:rsidRPr="002403CC">
        <w:t>Éradiquer</w:t>
      </w:r>
      <w:bookmarkEnd w:id="111"/>
      <w:bookmarkEnd w:id="112"/>
      <w:bookmarkEnd w:id="113"/>
      <w:bookmarkEnd w:id="114"/>
      <w:bookmarkEnd w:id="115"/>
      <w:bookmarkEnd w:id="116"/>
      <w:bookmarkEnd w:id="117"/>
    </w:p>
    <w:p w14:paraId="737A492D" w14:textId="37A88ACD" w:rsidR="006B78A4" w:rsidRPr="002403CC" w:rsidRDefault="002403CC" w:rsidP="006B78A4">
      <w:pPr>
        <w:pStyle w:val="BlueText"/>
        <w:widowControl/>
        <w:rPr>
          <w:rFonts w:asciiTheme="minorHAnsi" w:hAnsiTheme="minorHAnsi"/>
          <w:i w:val="0"/>
          <w:sz w:val="20"/>
        </w:rPr>
      </w:pPr>
      <w:r w:rsidRPr="002403CC">
        <w:rPr>
          <w:b/>
          <w:bCs/>
          <w:i w:val="0"/>
          <w:color w:val="0426CE"/>
        </w:rPr>
        <w:t xml:space="preserve">Instructions: </w:t>
      </w:r>
      <w:r w:rsidR="00DD497C" w:rsidRPr="002403CC">
        <w:rPr>
          <w:rFonts w:asciiTheme="minorHAnsi" w:hAnsiTheme="minorHAnsi"/>
          <w:i w:val="0"/>
          <w:sz w:val="20"/>
        </w:rPr>
        <w:t>La phase d'éradication est celle au cours de laquelle votre entreprise décrit la façon utilisée pour supprimer et rétablir ses systèmes touchés.</w:t>
      </w:r>
    </w:p>
    <w:p w14:paraId="488A8845" w14:textId="4D633F25" w:rsidR="00DD497C" w:rsidRPr="002403CC" w:rsidRDefault="00DD497C" w:rsidP="006B78A4">
      <w:pPr>
        <w:pStyle w:val="BlueText"/>
        <w:widowControl/>
        <w:rPr>
          <w:rFonts w:asciiTheme="minorHAnsi" w:hAnsiTheme="minorHAnsi"/>
          <w:i w:val="0"/>
          <w:sz w:val="20"/>
          <w:szCs w:val="22"/>
        </w:rPr>
      </w:pPr>
    </w:p>
    <w:p w14:paraId="760A76AD" w14:textId="4D97EDDF" w:rsidR="008F592F" w:rsidRPr="002403CC" w:rsidRDefault="00057B27" w:rsidP="006B78A4">
      <w:pPr>
        <w:pStyle w:val="BlueText"/>
        <w:widowControl/>
        <w:rPr>
          <w:rFonts w:asciiTheme="minorHAnsi" w:hAnsiTheme="minorHAnsi"/>
          <w:i w:val="0"/>
          <w:sz w:val="20"/>
          <w:szCs w:val="22"/>
        </w:rPr>
      </w:pPr>
      <w:r w:rsidRPr="002403CC">
        <w:rPr>
          <w:rFonts w:asciiTheme="minorHAnsi" w:hAnsiTheme="minorHAnsi"/>
          <w:i w:val="0"/>
          <w:sz w:val="20"/>
        </w:rPr>
        <w:t>Insérer les processus/procédures propres à votre entreprise.</w:t>
      </w:r>
    </w:p>
    <w:p w14:paraId="2DF2CF7E" w14:textId="569B5199" w:rsidR="007A71A9" w:rsidRPr="002403CC" w:rsidRDefault="007A71A9" w:rsidP="006B78A4">
      <w:pPr>
        <w:pStyle w:val="Heading3"/>
      </w:pPr>
      <w:bookmarkStart w:id="118" w:name="_Toc76382624"/>
      <w:bookmarkStart w:id="119" w:name="_Toc76986062"/>
      <w:bookmarkStart w:id="120" w:name="_Toc77065234"/>
      <w:bookmarkStart w:id="121" w:name="_Toc77066461"/>
      <w:bookmarkStart w:id="122" w:name="_Toc77077226"/>
      <w:bookmarkStart w:id="123" w:name="_Toc77080042"/>
      <w:bookmarkStart w:id="124" w:name="_Toc80597190"/>
      <w:r w:rsidRPr="002403CC">
        <w:t>Reprise</w:t>
      </w:r>
      <w:bookmarkEnd w:id="118"/>
      <w:bookmarkEnd w:id="119"/>
      <w:bookmarkEnd w:id="120"/>
      <w:bookmarkEnd w:id="121"/>
      <w:bookmarkEnd w:id="122"/>
      <w:bookmarkEnd w:id="123"/>
      <w:bookmarkEnd w:id="124"/>
    </w:p>
    <w:p w14:paraId="49396C3E" w14:textId="6A41E530" w:rsidR="006B78A4" w:rsidRPr="002403CC" w:rsidRDefault="002403CC" w:rsidP="006B78A4">
      <w:pPr>
        <w:pStyle w:val="BlueText"/>
        <w:widowControl/>
        <w:rPr>
          <w:rFonts w:asciiTheme="minorHAnsi" w:hAnsiTheme="minorHAnsi"/>
          <w:i w:val="0"/>
          <w:sz w:val="20"/>
        </w:rPr>
      </w:pPr>
      <w:r w:rsidRPr="002403CC">
        <w:rPr>
          <w:b/>
          <w:bCs/>
          <w:i w:val="0"/>
          <w:color w:val="0426CE"/>
        </w:rPr>
        <w:t xml:space="preserve">Instructions: </w:t>
      </w:r>
      <w:r w:rsidR="00DD497C" w:rsidRPr="002403CC">
        <w:rPr>
          <w:rFonts w:asciiTheme="minorHAnsi" w:hAnsiTheme="minorHAnsi"/>
          <w:i w:val="0"/>
          <w:sz w:val="20"/>
        </w:rPr>
        <w:t xml:space="preserve">La phase de reprise est celle au cours de laquelle votre entreprise décrit la façon de rétablir le fonctionnement des systèmes touchés. Tenir compte de facteurs importants, notamment la manière envisagée pour tester, surveiller et valider les systèmes à rétablir, en vous assurant qu'ils ne sont pas encore touchés par des </w:t>
      </w:r>
      <w:proofErr w:type="spellStart"/>
      <w:r w:rsidR="00DD497C" w:rsidRPr="002403CC">
        <w:rPr>
          <w:rFonts w:asciiTheme="minorHAnsi" w:hAnsiTheme="minorHAnsi"/>
          <w:i w:val="0"/>
          <w:sz w:val="20"/>
        </w:rPr>
        <w:t>maliciels</w:t>
      </w:r>
      <w:proofErr w:type="spellEnd"/>
      <w:r w:rsidR="00DD497C" w:rsidRPr="002403CC">
        <w:rPr>
          <w:rFonts w:asciiTheme="minorHAnsi" w:hAnsiTheme="minorHAnsi"/>
          <w:i w:val="0"/>
          <w:sz w:val="20"/>
        </w:rPr>
        <w:t xml:space="preserve"> ou compromis par d'autres moyens.</w:t>
      </w:r>
    </w:p>
    <w:p w14:paraId="13172489" w14:textId="35564247" w:rsidR="005D641F" w:rsidRPr="002403CC" w:rsidRDefault="005D641F" w:rsidP="006B78A4">
      <w:pPr>
        <w:pStyle w:val="BlueText"/>
        <w:widowControl/>
        <w:rPr>
          <w:rFonts w:asciiTheme="minorHAnsi" w:hAnsiTheme="minorHAnsi"/>
          <w:i w:val="0"/>
          <w:sz w:val="20"/>
          <w:szCs w:val="22"/>
        </w:rPr>
      </w:pPr>
    </w:p>
    <w:p w14:paraId="1B5971B5" w14:textId="7EFE3C30" w:rsidR="006E0CD6" w:rsidRPr="002403CC" w:rsidRDefault="00057B27" w:rsidP="006B78A4">
      <w:pPr>
        <w:pStyle w:val="BlueText"/>
        <w:widowControl/>
        <w:rPr>
          <w:rFonts w:asciiTheme="minorHAnsi" w:hAnsiTheme="minorHAnsi"/>
          <w:i w:val="0"/>
          <w:sz w:val="20"/>
          <w:szCs w:val="22"/>
        </w:rPr>
      </w:pPr>
      <w:r w:rsidRPr="002403CC">
        <w:rPr>
          <w:rFonts w:asciiTheme="minorHAnsi" w:hAnsiTheme="minorHAnsi"/>
          <w:i w:val="0"/>
          <w:sz w:val="20"/>
        </w:rPr>
        <w:t>Insérer les processus/procédures propres à votre entreprise.</w:t>
      </w:r>
    </w:p>
    <w:p w14:paraId="3C457DEA" w14:textId="73672F53" w:rsidR="007A71A9" w:rsidRPr="002403CC" w:rsidRDefault="007A71A9" w:rsidP="006B78A4">
      <w:pPr>
        <w:pStyle w:val="Heading3"/>
      </w:pPr>
      <w:bookmarkStart w:id="125" w:name="_Toc76382625"/>
      <w:bookmarkStart w:id="126" w:name="_Toc76986063"/>
      <w:bookmarkStart w:id="127" w:name="_Toc77065235"/>
      <w:bookmarkStart w:id="128" w:name="_Toc77066462"/>
      <w:bookmarkStart w:id="129" w:name="_Toc77077227"/>
      <w:bookmarkStart w:id="130" w:name="_Toc77080043"/>
      <w:bookmarkStart w:id="131" w:name="_Toc80597191"/>
      <w:r w:rsidRPr="002403CC">
        <w:t>Leçons apprises</w:t>
      </w:r>
      <w:bookmarkEnd w:id="125"/>
      <w:bookmarkEnd w:id="126"/>
      <w:bookmarkEnd w:id="127"/>
      <w:bookmarkEnd w:id="128"/>
      <w:bookmarkEnd w:id="129"/>
      <w:bookmarkEnd w:id="130"/>
      <w:bookmarkEnd w:id="131"/>
    </w:p>
    <w:p w14:paraId="471AEC4C" w14:textId="7E73BA28" w:rsidR="00C74318" w:rsidRPr="002403CC" w:rsidRDefault="002403CC" w:rsidP="006B78A4">
      <w:pPr>
        <w:pStyle w:val="BlueText"/>
        <w:widowControl/>
        <w:rPr>
          <w:rFonts w:asciiTheme="minorHAnsi" w:hAnsiTheme="minorHAnsi"/>
          <w:i w:val="0"/>
          <w:sz w:val="20"/>
          <w:szCs w:val="22"/>
        </w:rPr>
      </w:pPr>
      <w:r w:rsidRPr="002403CC">
        <w:rPr>
          <w:b/>
          <w:bCs/>
          <w:i w:val="0"/>
          <w:color w:val="0426CE"/>
        </w:rPr>
        <w:t xml:space="preserve">Instructions: </w:t>
      </w:r>
      <w:r w:rsidR="005D641F" w:rsidRPr="002403CC">
        <w:rPr>
          <w:rFonts w:asciiTheme="minorHAnsi" w:hAnsiTheme="minorHAnsi"/>
          <w:i w:val="0"/>
          <w:sz w:val="20"/>
        </w:rPr>
        <w:t>La phase des leçons apprises consiste à faire le point sur l'incident, à déterminer comment et pourquoi il s'est produit, à évaluer l'efficacité de votre plan d’intervention en cas d’incident pour résoudre le problème et à identifier les améliorations qui peuvent être apportées.</w:t>
      </w:r>
    </w:p>
    <w:p w14:paraId="0FD59652" w14:textId="77777777" w:rsidR="005D641F" w:rsidRPr="002403CC" w:rsidRDefault="005D641F" w:rsidP="006B78A4">
      <w:pPr>
        <w:pStyle w:val="BlueText"/>
        <w:widowControl/>
        <w:rPr>
          <w:rFonts w:asciiTheme="minorHAnsi" w:hAnsiTheme="minorHAnsi"/>
          <w:i w:val="0"/>
          <w:sz w:val="20"/>
          <w:szCs w:val="22"/>
        </w:rPr>
      </w:pPr>
    </w:p>
    <w:p w14:paraId="755AD753" w14:textId="7D429665" w:rsidR="0010337A" w:rsidRPr="002403CC" w:rsidRDefault="00057B27" w:rsidP="006B78A4">
      <w:pPr>
        <w:pStyle w:val="BlueText"/>
        <w:widowControl/>
        <w:rPr>
          <w:rFonts w:asciiTheme="minorHAnsi" w:hAnsiTheme="minorHAnsi"/>
          <w:i w:val="0"/>
          <w:sz w:val="20"/>
          <w:szCs w:val="22"/>
        </w:rPr>
      </w:pPr>
      <w:r w:rsidRPr="002403CC">
        <w:rPr>
          <w:rFonts w:asciiTheme="minorHAnsi" w:hAnsiTheme="minorHAnsi"/>
          <w:i w:val="0"/>
          <w:sz w:val="20"/>
        </w:rPr>
        <w:t>Insérer les processus/procédures propres à votre entreprise</w:t>
      </w:r>
      <w:r w:rsidR="004905FD" w:rsidRPr="002403CC">
        <w:rPr>
          <w:rFonts w:asciiTheme="minorHAnsi" w:hAnsiTheme="minorHAnsi"/>
          <w:i w:val="0"/>
          <w:sz w:val="20"/>
        </w:rPr>
        <w:t>.</w:t>
      </w:r>
    </w:p>
    <w:p w14:paraId="335535B0" w14:textId="77777777" w:rsidR="006B78A4" w:rsidRPr="002403CC" w:rsidRDefault="00C75A39" w:rsidP="006B78A4">
      <w:pPr>
        <w:pStyle w:val="Heading2"/>
      </w:pPr>
      <w:bookmarkStart w:id="132" w:name="_Toc77077228"/>
      <w:bookmarkStart w:id="133" w:name="_Toc77080044"/>
      <w:bookmarkStart w:id="134" w:name="_Toc80597192"/>
      <w:r w:rsidRPr="002403CC">
        <w:lastRenderedPageBreak/>
        <w:t>Processus de gestion d’incidents spécifiques</w:t>
      </w:r>
      <w:bookmarkEnd w:id="132"/>
      <w:bookmarkEnd w:id="133"/>
      <w:bookmarkEnd w:id="134"/>
    </w:p>
    <w:p w14:paraId="0D2147DF" w14:textId="2918E746" w:rsidR="006B78A4" w:rsidRPr="002403CC" w:rsidRDefault="002403CC" w:rsidP="00FF11B0">
      <w:pPr>
        <w:pStyle w:val="BlueText"/>
        <w:keepNext/>
        <w:widowControl/>
        <w:rPr>
          <w:rFonts w:asciiTheme="minorHAnsi" w:hAnsiTheme="minorHAnsi"/>
          <w:i w:val="0"/>
          <w:sz w:val="20"/>
        </w:rPr>
      </w:pPr>
      <w:bookmarkStart w:id="135" w:name="_Toc76382617"/>
      <w:bookmarkStart w:id="136" w:name="_Toc76986065"/>
      <w:bookmarkStart w:id="137" w:name="_Toc77065237"/>
      <w:bookmarkStart w:id="138" w:name="_Toc77066464"/>
      <w:bookmarkStart w:id="139" w:name="_Toc77077229"/>
      <w:bookmarkStart w:id="140" w:name="_Toc77080045"/>
      <w:r w:rsidRPr="002403CC">
        <w:rPr>
          <w:b/>
          <w:bCs/>
          <w:i w:val="0"/>
          <w:color w:val="0426CE"/>
        </w:rPr>
        <w:t xml:space="preserve">Instructions: </w:t>
      </w:r>
      <w:r w:rsidR="00B33EFE" w:rsidRPr="002403CC">
        <w:rPr>
          <w:rFonts w:asciiTheme="minorHAnsi" w:hAnsiTheme="minorHAnsi"/>
          <w:i w:val="0"/>
          <w:sz w:val="20"/>
        </w:rPr>
        <w:t>Indiquer les étapes du traitement des incidents spécifiques, tels que le définit votre entreprise.</w:t>
      </w:r>
    </w:p>
    <w:p w14:paraId="33ADF457" w14:textId="66F982F1" w:rsidR="005D641F" w:rsidRPr="002403CC" w:rsidRDefault="00C15558" w:rsidP="00FF11B0">
      <w:pPr>
        <w:pStyle w:val="BlueText"/>
        <w:keepNext/>
        <w:widowControl/>
        <w:numPr>
          <w:ilvl w:val="0"/>
          <w:numId w:val="17"/>
        </w:numPr>
        <w:rPr>
          <w:rFonts w:asciiTheme="minorHAnsi" w:hAnsiTheme="minorHAnsi"/>
          <w:i w:val="0"/>
          <w:sz w:val="20"/>
          <w:szCs w:val="22"/>
        </w:rPr>
      </w:pPr>
      <w:r w:rsidRPr="002403CC">
        <w:rPr>
          <w:rFonts w:asciiTheme="minorHAnsi" w:hAnsiTheme="minorHAnsi"/>
          <w:i w:val="0"/>
          <w:sz w:val="20"/>
        </w:rPr>
        <w:t>Examiner la liste des types d'incidents courants ci-dessous et déterminer ceux qui s'appliquent à votre entreprise. Fournir d’autres types d’incidents au besoin.</w:t>
      </w:r>
    </w:p>
    <w:p w14:paraId="2E7B3F97" w14:textId="77777777" w:rsidR="006B78A4" w:rsidRPr="002403CC" w:rsidRDefault="00E55F7F" w:rsidP="006B78A4">
      <w:pPr>
        <w:pStyle w:val="BlueText"/>
        <w:widowControl/>
        <w:rPr>
          <w:rFonts w:asciiTheme="minorHAnsi" w:hAnsiTheme="minorHAnsi"/>
          <w:i w:val="0"/>
          <w:sz w:val="20"/>
        </w:rPr>
      </w:pPr>
      <w:r w:rsidRPr="002403CC">
        <w:rPr>
          <w:rFonts w:asciiTheme="minorHAnsi" w:hAnsiTheme="minorHAnsi"/>
          <w:i w:val="0"/>
          <w:sz w:val="20"/>
        </w:rPr>
        <w:t>Se reporter à l'exemple d’un plan d’intervention en cas d’incident pour déterminer les processus qui peuvent s'appliquer à votre entreprise.</w:t>
      </w:r>
    </w:p>
    <w:p w14:paraId="09237C2D" w14:textId="50CEF434" w:rsidR="0010337A" w:rsidRPr="002403CC" w:rsidRDefault="0010337A" w:rsidP="006B78A4">
      <w:pPr>
        <w:pStyle w:val="Heading3"/>
      </w:pPr>
      <w:bookmarkStart w:id="141" w:name="_Toc80597193"/>
      <w:r w:rsidRPr="002403CC">
        <w:t>Atteinte à la protection des données</w:t>
      </w:r>
      <w:bookmarkEnd w:id="135"/>
      <w:bookmarkEnd w:id="136"/>
      <w:bookmarkEnd w:id="137"/>
      <w:bookmarkEnd w:id="138"/>
      <w:bookmarkEnd w:id="139"/>
      <w:bookmarkEnd w:id="140"/>
      <w:bookmarkEnd w:id="141"/>
    </w:p>
    <w:p w14:paraId="315F8FF5" w14:textId="1C2CD277" w:rsidR="0010337A" w:rsidRPr="002403CC" w:rsidRDefault="0010337A" w:rsidP="006B78A4">
      <w:pPr>
        <w:spacing w:before="0" w:after="0" w:line="240" w:lineRule="auto"/>
        <w:jc w:val="both"/>
      </w:pPr>
      <w:r w:rsidRPr="002403CC">
        <w:t>Si les enquêtes de l’EIICS confirment qu'un incident de sécurité lié à une atteinte à la protection des données s'est produit, veuillez effectuer les étapes supplémentaires suivantes</w:t>
      </w:r>
      <w:r w:rsidR="006B78A4" w:rsidRPr="002403CC">
        <w:t> :</w:t>
      </w:r>
    </w:p>
    <w:p w14:paraId="73D8A718" w14:textId="7343C043" w:rsidR="007E749B" w:rsidRPr="002403CC" w:rsidRDefault="002403CC" w:rsidP="006B78A4">
      <w:pPr>
        <w:spacing w:before="0" w:after="0" w:line="240" w:lineRule="auto"/>
        <w:rPr>
          <w:color w:val="0426CE"/>
        </w:rPr>
      </w:pPr>
      <w:r w:rsidRPr="002403CC">
        <w:rPr>
          <w:b/>
          <w:bCs/>
          <w:color w:val="0426CE"/>
        </w:rPr>
        <w:t xml:space="preserve">Instructions: </w:t>
      </w:r>
      <w:r w:rsidR="00057B27" w:rsidRPr="002403CC">
        <w:rPr>
          <w:color w:val="0426CE"/>
        </w:rPr>
        <w:t>Insérer les processus/procédures propres à votre entreprise.</w:t>
      </w:r>
    </w:p>
    <w:p w14:paraId="3C3FA4B4" w14:textId="3CEC216A" w:rsidR="0010337A" w:rsidRPr="002403CC" w:rsidRDefault="0010337A" w:rsidP="006B78A4">
      <w:pPr>
        <w:pStyle w:val="Heading3"/>
      </w:pPr>
      <w:bookmarkStart w:id="142" w:name="_Toc76382618"/>
      <w:bookmarkStart w:id="143" w:name="_Toc76986066"/>
      <w:bookmarkStart w:id="144" w:name="_Toc77065238"/>
      <w:bookmarkStart w:id="145" w:name="_Toc77066465"/>
      <w:bookmarkStart w:id="146" w:name="_Toc77077230"/>
      <w:bookmarkStart w:id="147" w:name="_Toc77080046"/>
      <w:bookmarkStart w:id="148" w:name="_Toc80597194"/>
      <w:r w:rsidRPr="002403CC">
        <w:t>Rançongiciel</w:t>
      </w:r>
      <w:bookmarkEnd w:id="142"/>
      <w:bookmarkEnd w:id="143"/>
      <w:bookmarkEnd w:id="144"/>
      <w:bookmarkEnd w:id="145"/>
      <w:bookmarkEnd w:id="146"/>
      <w:bookmarkEnd w:id="147"/>
      <w:bookmarkEnd w:id="148"/>
    </w:p>
    <w:p w14:paraId="06387FAB" w14:textId="64679BDE" w:rsidR="006B78A4" w:rsidRPr="002403CC" w:rsidRDefault="0010337A" w:rsidP="006B78A4">
      <w:pPr>
        <w:spacing w:before="0" w:after="0" w:line="240" w:lineRule="auto"/>
        <w:rPr>
          <w:color w:val="0070C0"/>
        </w:rPr>
      </w:pPr>
      <w:r w:rsidRPr="002403CC">
        <w:t>Si les enquêtes de l’EIICS confirment qu'un incident de sécurité de rançongiciel s'est produit, veuillez effectuer les étapes supplémentaires suivantes</w:t>
      </w:r>
      <w:r w:rsidR="006B78A4" w:rsidRPr="002403CC">
        <w:t> :</w:t>
      </w:r>
    </w:p>
    <w:p w14:paraId="7F2B7457" w14:textId="6A2AC0C9" w:rsidR="005D641F" w:rsidRPr="002403CC" w:rsidRDefault="002403CC" w:rsidP="006B78A4">
      <w:pPr>
        <w:spacing w:before="0" w:after="0" w:line="240" w:lineRule="auto"/>
        <w:rPr>
          <w:color w:val="0426CE"/>
        </w:rPr>
      </w:pPr>
      <w:bookmarkStart w:id="149" w:name="_Toc76382619"/>
      <w:bookmarkStart w:id="150" w:name="_Toc76986067"/>
      <w:bookmarkStart w:id="151" w:name="_Toc77065239"/>
      <w:bookmarkStart w:id="152" w:name="_Toc77066466"/>
      <w:bookmarkStart w:id="153" w:name="_Toc77077231"/>
      <w:bookmarkStart w:id="154" w:name="_Toc77080047"/>
      <w:r w:rsidRPr="002403CC">
        <w:rPr>
          <w:b/>
          <w:bCs/>
          <w:color w:val="0426CE"/>
        </w:rPr>
        <w:t xml:space="preserve">Instructions: </w:t>
      </w:r>
      <w:r w:rsidR="00057B27" w:rsidRPr="002403CC">
        <w:rPr>
          <w:color w:val="0426CE"/>
        </w:rPr>
        <w:t>Insérer les processus/procédures propres à votre entreprise.</w:t>
      </w:r>
    </w:p>
    <w:p w14:paraId="4DAA1E55" w14:textId="2370C2C4" w:rsidR="0010337A" w:rsidRPr="002403CC" w:rsidRDefault="0010337A" w:rsidP="006B78A4">
      <w:pPr>
        <w:pStyle w:val="Heading3"/>
      </w:pPr>
      <w:bookmarkStart w:id="155" w:name="_Toc80597195"/>
      <w:r w:rsidRPr="002403CC">
        <w:t>Falsification des terminaux de paiement</w:t>
      </w:r>
      <w:bookmarkEnd w:id="149"/>
      <w:bookmarkEnd w:id="150"/>
      <w:bookmarkEnd w:id="151"/>
      <w:bookmarkEnd w:id="152"/>
      <w:bookmarkEnd w:id="153"/>
      <w:bookmarkEnd w:id="154"/>
      <w:bookmarkEnd w:id="155"/>
    </w:p>
    <w:p w14:paraId="149400AC" w14:textId="4F99F25A" w:rsidR="00E82A13" w:rsidRPr="002403CC" w:rsidRDefault="0010337A" w:rsidP="006B78A4">
      <w:pPr>
        <w:spacing w:before="0" w:after="0" w:line="240" w:lineRule="auto"/>
      </w:pPr>
      <w:r w:rsidRPr="002403CC">
        <w:t>Si les enquêtes de l’EIICS confirment qu'un incident de falsification de claviers d'identification ou de terminaux s'est produit, veuillez effectuer les étapes supplémentaires suivantes</w:t>
      </w:r>
      <w:r w:rsidR="006B78A4" w:rsidRPr="002403CC">
        <w:t> :</w:t>
      </w:r>
    </w:p>
    <w:p w14:paraId="49C7BACF" w14:textId="10BDA6D8" w:rsidR="005D641F" w:rsidRPr="002403CC" w:rsidRDefault="002403CC" w:rsidP="006B78A4">
      <w:pPr>
        <w:spacing w:before="0" w:after="0" w:line="240" w:lineRule="auto"/>
        <w:rPr>
          <w:color w:val="0426CE"/>
        </w:rPr>
      </w:pPr>
      <w:r w:rsidRPr="002403CC">
        <w:rPr>
          <w:b/>
          <w:bCs/>
          <w:color w:val="0426CE"/>
        </w:rPr>
        <w:t xml:space="preserve">Instructions: </w:t>
      </w:r>
      <w:r w:rsidR="00057B27" w:rsidRPr="002403CC">
        <w:rPr>
          <w:color w:val="0426CE"/>
        </w:rPr>
        <w:t>Insérer les processus/procédures propres à votre entreprise.</w:t>
      </w:r>
    </w:p>
    <w:p w14:paraId="7E763AE1" w14:textId="77777777" w:rsidR="00C75A39" w:rsidRPr="002403CC" w:rsidRDefault="00C75A39" w:rsidP="006B78A4">
      <w:pPr>
        <w:spacing w:before="0" w:after="0" w:line="240" w:lineRule="auto"/>
      </w:pPr>
    </w:p>
    <w:p w14:paraId="71557D75" w14:textId="77777777" w:rsidR="006B78A4" w:rsidRPr="002403CC" w:rsidRDefault="0010337A" w:rsidP="006B78A4">
      <w:pPr>
        <w:pStyle w:val="Heading3"/>
      </w:pPr>
      <w:bookmarkStart w:id="156" w:name="_Toc77077232"/>
      <w:bookmarkStart w:id="157" w:name="_Toc77080048"/>
      <w:bookmarkStart w:id="158" w:name="_Toc80597196"/>
      <w:bookmarkStart w:id="159" w:name="_Toc76382620"/>
      <w:bookmarkStart w:id="160" w:name="_Toc76986068"/>
      <w:bookmarkStart w:id="161" w:name="_Toc77065240"/>
      <w:bookmarkStart w:id="162" w:name="_Toc77066467"/>
      <w:r w:rsidRPr="002403CC">
        <w:t>Interruption de service généralisée</w:t>
      </w:r>
      <w:bookmarkEnd w:id="156"/>
      <w:bookmarkEnd w:id="157"/>
      <w:bookmarkEnd w:id="158"/>
      <w:bookmarkEnd w:id="159"/>
      <w:bookmarkEnd w:id="160"/>
      <w:bookmarkEnd w:id="161"/>
      <w:bookmarkEnd w:id="162"/>
    </w:p>
    <w:p w14:paraId="7C5632F4" w14:textId="122217E5" w:rsidR="0010337A" w:rsidRPr="002403CC" w:rsidRDefault="0010337A" w:rsidP="006B78A4">
      <w:pPr>
        <w:spacing w:before="0" w:after="0" w:line="240" w:lineRule="auto"/>
      </w:pPr>
      <w:r w:rsidRPr="002403CC">
        <w:t>Si les enquêtes de l’EIICS confirment qu'une interruption de service généralisée s'est produite, veuillez effectuer les étapes supplémentaires suivantes</w:t>
      </w:r>
      <w:r w:rsidR="006B78A4" w:rsidRPr="002403CC">
        <w:t> :</w:t>
      </w:r>
    </w:p>
    <w:p w14:paraId="2657F181" w14:textId="5DA1C4EC" w:rsidR="005D641F" w:rsidRPr="002403CC" w:rsidRDefault="002403CC" w:rsidP="006B78A4">
      <w:pPr>
        <w:spacing w:before="0" w:after="0" w:line="240" w:lineRule="auto"/>
        <w:rPr>
          <w:color w:val="0426CE"/>
        </w:rPr>
      </w:pPr>
      <w:r w:rsidRPr="002403CC">
        <w:rPr>
          <w:b/>
          <w:bCs/>
          <w:color w:val="0426CE"/>
        </w:rPr>
        <w:t xml:space="preserve">Instructions: </w:t>
      </w:r>
      <w:r w:rsidR="00057B27" w:rsidRPr="002403CC">
        <w:rPr>
          <w:color w:val="0426CE"/>
        </w:rPr>
        <w:t>Insérer les processus/procédures propres à votre entreprise.</w:t>
      </w:r>
    </w:p>
    <w:p w14:paraId="7E6BBF4D" w14:textId="77777777" w:rsidR="00506B83" w:rsidRPr="002403CC" w:rsidRDefault="00506B83" w:rsidP="006B78A4">
      <w:pPr>
        <w:spacing w:before="0" w:after="0" w:line="240" w:lineRule="auto"/>
      </w:pPr>
    </w:p>
    <w:p w14:paraId="5A7E3700" w14:textId="77777777" w:rsidR="006B78A4" w:rsidRPr="002403CC" w:rsidRDefault="0010337A" w:rsidP="006B78A4">
      <w:pPr>
        <w:pStyle w:val="Heading3"/>
      </w:pPr>
      <w:bookmarkStart w:id="163" w:name="_Toc77077233"/>
      <w:bookmarkStart w:id="164" w:name="_Toc77080049"/>
      <w:bookmarkStart w:id="165" w:name="_Toc80597197"/>
      <w:bookmarkStart w:id="166" w:name="_Toc76382621"/>
      <w:bookmarkStart w:id="167" w:name="_Toc76986069"/>
      <w:bookmarkStart w:id="168" w:name="_Toc77065241"/>
      <w:bookmarkStart w:id="169" w:name="_Toc77066468"/>
      <w:r w:rsidRPr="002403CC">
        <w:t>Perte d'équipement</w:t>
      </w:r>
      <w:bookmarkEnd w:id="163"/>
      <w:bookmarkEnd w:id="164"/>
      <w:bookmarkEnd w:id="165"/>
      <w:bookmarkEnd w:id="166"/>
      <w:bookmarkEnd w:id="167"/>
      <w:bookmarkEnd w:id="168"/>
      <w:bookmarkEnd w:id="169"/>
    </w:p>
    <w:p w14:paraId="7984B42F" w14:textId="04D748B7" w:rsidR="0010337A" w:rsidRPr="002403CC" w:rsidRDefault="0010337A" w:rsidP="006B78A4">
      <w:pPr>
        <w:spacing w:before="0" w:after="0" w:line="240" w:lineRule="auto"/>
      </w:pPr>
      <w:r w:rsidRPr="002403CC">
        <w:t>Si les enquêtes de l’EIICS confirment qu'une perte d’équipement s'est produite, veuillez effectuer les étapes supplémentaires suivantes</w:t>
      </w:r>
      <w:r w:rsidR="006B78A4" w:rsidRPr="002403CC">
        <w:t> :</w:t>
      </w:r>
    </w:p>
    <w:p w14:paraId="16D8A2E7" w14:textId="2ACC1A7F" w:rsidR="005D641F" w:rsidRPr="002403CC" w:rsidRDefault="002403CC" w:rsidP="006B78A4">
      <w:pPr>
        <w:spacing w:before="0" w:after="0" w:line="240" w:lineRule="auto"/>
        <w:rPr>
          <w:color w:val="0426CE"/>
        </w:rPr>
      </w:pPr>
      <w:r w:rsidRPr="002403CC">
        <w:rPr>
          <w:b/>
          <w:bCs/>
          <w:color w:val="0426CE"/>
        </w:rPr>
        <w:t xml:space="preserve">Instructions: </w:t>
      </w:r>
      <w:r w:rsidR="005D641F" w:rsidRPr="002403CC">
        <w:rPr>
          <w:color w:val="0426CE"/>
        </w:rPr>
        <w:t xml:space="preserve"> Insérer les processus/procédures propres à votre entreprise.</w:t>
      </w:r>
    </w:p>
    <w:p w14:paraId="683D86AF" w14:textId="77777777" w:rsidR="00B8710D" w:rsidRPr="002403CC" w:rsidRDefault="00B8710D" w:rsidP="006B78A4">
      <w:pPr>
        <w:rPr>
          <w:color w:val="0070C0"/>
        </w:rPr>
      </w:pPr>
      <w:r w:rsidRPr="002403CC">
        <w:br w:type="page"/>
      </w:r>
    </w:p>
    <w:p w14:paraId="24F6C924" w14:textId="77777777" w:rsidR="00C75A39" w:rsidRPr="002403CC" w:rsidRDefault="00C75A39" w:rsidP="006B78A4">
      <w:pPr>
        <w:jc w:val="center"/>
        <w:rPr>
          <w:sz w:val="96"/>
          <w:szCs w:val="96"/>
        </w:rPr>
      </w:pPr>
    </w:p>
    <w:p w14:paraId="46E63509" w14:textId="5770DC02" w:rsidR="00C75A39" w:rsidRPr="002403CC" w:rsidRDefault="00C75A39" w:rsidP="006B78A4">
      <w:pPr>
        <w:jc w:val="center"/>
        <w:rPr>
          <w:sz w:val="96"/>
          <w:szCs w:val="96"/>
        </w:rPr>
      </w:pPr>
      <w:r w:rsidRPr="002403CC">
        <w:rPr>
          <w:sz w:val="96"/>
        </w:rPr>
        <w:t>Approbations</w:t>
      </w:r>
    </w:p>
    <w:p w14:paraId="1FB51950" w14:textId="77777777" w:rsidR="00C75A39" w:rsidRPr="002403CC" w:rsidRDefault="00C75A39" w:rsidP="006B78A4">
      <w:pPr>
        <w:rPr>
          <w:sz w:val="96"/>
          <w:szCs w:val="96"/>
        </w:rPr>
      </w:pPr>
      <w:r w:rsidRPr="002403CC">
        <w:br w:type="page"/>
      </w:r>
    </w:p>
    <w:p w14:paraId="6EA1EDA8" w14:textId="3AF0E74C" w:rsidR="007A71A9" w:rsidRPr="002403CC" w:rsidRDefault="001F747E" w:rsidP="006B78A4">
      <w:pPr>
        <w:pStyle w:val="Heading1"/>
      </w:pPr>
      <w:bookmarkStart w:id="170" w:name="_Toc80597198"/>
      <w:r w:rsidRPr="002403CC">
        <w:lastRenderedPageBreak/>
        <w:t>Approbations</w:t>
      </w:r>
      <w:bookmarkEnd w:id="170"/>
    </w:p>
    <w:p w14:paraId="4695021E" w14:textId="64498CEA" w:rsidR="007A71A9" w:rsidRPr="002403CC" w:rsidRDefault="00810AD5" w:rsidP="006B78A4">
      <w:pPr>
        <w:pStyle w:val="Heading2"/>
      </w:pPr>
      <w:bookmarkStart w:id="171" w:name="_Toc76382627"/>
      <w:bookmarkStart w:id="172" w:name="_Toc76986071"/>
      <w:bookmarkStart w:id="173" w:name="_Toc77065243"/>
      <w:bookmarkStart w:id="174" w:name="_Toc77066470"/>
      <w:bookmarkStart w:id="175" w:name="_Toc77077235"/>
      <w:bookmarkStart w:id="176" w:name="_Toc77080051"/>
      <w:bookmarkStart w:id="177" w:name="_Toc80597199"/>
      <w:r w:rsidRPr="002403CC">
        <w:t>Personne responsable</w:t>
      </w:r>
      <w:bookmarkEnd w:id="171"/>
      <w:bookmarkEnd w:id="172"/>
      <w:bookmarkEnd w:id="173"/>
      <w:bookmarkEnd w:id="174"/>
      <w:bookmarkEnd w:id="175"/>
      <w:bookmarkEnd w:id="176"/>
      <w:bookmarkEnd w:id="177"/>
    </w:p>
    <w:p w14:paraId="1B6BD1A9" w14:textId="5F4B593C" w:rsidR="006B78A4" w:rsidRPr="002403CC" w:rsidRDefault="002403CC" w:rsidP="002403CC">
      <w:pPr>
        <w:pStyle w:val="BlueText"/>
        <w:rPr>
          <w:i w:val="0"/>
          <w:iCs/>
        </w:rPr>
      </w:pPr>
      <w:r w:rsidRPr="002403CC">
        <w:rPr>
          <w:b/>
          <w:bCs/>
          <w:i w:val="0"/>
          <w:iCs/>
          <w:color w:val="0426CE"/>
        </w:rPr>
        <w:t xml:space="preserve">Instructions: </w:t>
      </w:r>
      <w:r w:rsidR="00B33EFE" w:rsidRPr="002403CC">
        <w:rPr>
          <w:i w:val="0"/>
          <w:iCs/>
        </w:rPr>
        <w:t>Déterminer qui sera responsable de l'élaboration, de la mise à jour et de l'application du plan d’intervention en cas d’incident.</w:t>
      </w:r>
    </w:p>
    <w:p w14:paraId="7A51CA4E" w14:textId="5FDC72B6" w:rsidR="007A71A9" w:rsidRPr="002403CC" w:rsidRDefault="007A71A9" w:rsidP="006B78A4">
      <w:r w:rsidRPr="002403CC">
        <w:t>La responsabilité de la sécurité des renseignements sur l’entreprise et les clients incombe aux personnes suivantes</w:t>
      </w:r>
      <w:r w:rsidR="006B78A4" w:rsidRPr="002403CC">
        <w:t> :</w:t>
      </w:r>
    </w:p>
    <w:tbl>
      <w:tblPr>
        <w:tblStyle w:val="LightList-Accent1"/>
        <w:tblW w:w="0" w:type="auto"/>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2362"/>
        <w:gridCol w:w="3587"/>
        <w:gridCol w:w="1311"/>
        <w:gridCol w:w="2090"/>
      </w:tblGrid>
      <w:tr w:rsidR="007A71A9" w:rsidRPr="002403CC" w14:paraId="2E8FB416" w14:textId="77777777" w:rsidTr="00190660">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62" w:type="dxa"/>
          </w:tcPr>
          <w:p w14:paraId="2ECAFA43" w14:textId="77777777" w:rsidR="007A71A9" w:rsidRPr="002403CC" w:rsidRDefault="007A71A9" w:rsidP="006B78A4">
            <w:pPr>
              <w:rPr>
                <w:rFonts w:cstheme="minorHAnsi"/>
                <w:sz w:val="20"/>
                <w:szCs w:val="20"/>
              </w:rPr>
            </w:pPr>
            <w:r w:rsidRPr="002403CC">
              <w:rPr>
                <w:sz w:val="20"/>
              </w:rPr>
              <w:t>Nom et titre du responsable</w:t>
            </w:r>
          </w:p>
        </w:tc>
        <w:tc>
          <w:tcPr>
            <w:tcW w:w="3587" w:type="dxa"/>
          </w:tcPr>
          <w:p w14:paraId="3BEFB3C8" w14:textId="77777777" w:rsidR="007A71A9" w:rsidRPr="002403CC" w:rsidRDefault="007A71A9"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Signature du responsable</w:t>
            </w:r>
          </w:p>
        </w:tc>
        <w:tc>
          <w:tcPr>
            <w:tcW w:w="1311" w:type="dxa"/>
          </w:tcPr>
          <w:p w14:paraId="75D0D885" w14:textId="77777777" w:rsidR="007A71A9" w:rsidRPr="002403CC" w:rsidRDefault="007A71A9"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Version</w:t>
            </w:r>
          </w:p>
        </w:tc>
        <w:tc>
          <w:tcPr>
            <w:tcW w:w="2090" w:type="dxa"/>
          </w:tcPr>
          <w:p w14:paraId="680F507D" w14:textId="77777777" w:rsidR="007A71A9" w:rsidRPr="002403CC" w:rsidRDefault="007A71A9"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Date</w:t>
            </w:r>
          </w:p>
        </w:tc>
      </w:tr>
      <w:tr w:rsidR="007A71A9" w:rsidRPr="002403CC" w14:paraId="7A6ACA13" w14:textId="77777777" w:rsidTr="0019066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62" w:type="dxa"/>
          </w:tcPr>
          <w:p w14:paraId="59FC8050" w14:textId="2FD3AA99" w:rsidR="007A71A9" w:rsidRPr="002403CC" w:rsidRDefault="007A71A9" w:rsidP="006B78A4">
            <w:pPr>
              <w:rPr>
                <w:rFonts w:cstheme="minorHAnsi"/>
                <w:b w:val="0"/>
                <w:sz w:val="20"/>
                <w:szCs w:val="20"/>
              </w:rPr>
            </w:pPr>
          </w:p>
        </w:tc>
        <w:tc>
          <w:tcPr>
            <w:tcW w:w="3587" w:type="dxa"/>
          </w:tcPr>
          <w:p w14:paraId="38DB7E00" w14:textId="77777777"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311" w:type="dxa"/>
          </w:tcPr>
          <w:p w14:paraId="577D8B02" w14:textId="3B7E1537"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090" w:type="dxa"/>
          </w:tcPr>
          <w:p w14:paraId="064AB0BC" w14:textId="747EB1F6"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7A71A9" w:rsidRPr="002403CC" w14:paraId="179B8FAD" w14:textId="77777777" w:rsidTr="00190660">
        <w:trPr>
          <w:trHeight w:val="267"/>
        </w:trPr>
        <w:tc>
          <w:tcPr>
            <w:cnfStyle w:val="001000000000" w:firstRow="0" w:lastRow="0" w:firstColumn="1" w:lastColumn="0" w:oddVBand="0" w:evenVBand="0" w:oddHBand="0" w:evenHBand="0" w:firstRowFirstColumn="0" w:firstRowLastColumn="0" w:lastRowFirstColumn="0" w:lastRowLastColumn="0"/>
            <w:tcW w:w="2362" w:type="dxa"/>
          </w:tcPr>
          <w:p w14:paraId="74E96DCB" w14:textId="4E90C586" w:rsidR="007A71A9" w:rsidRPr="002403CC" w:rsidRDefault="007A71A9" w:rsidP="006B78A4">
            <w:pPr>
              <w:rPr>
                <w:rFonts w:cstheme="minorHAnsi"/>
                <w:b w:val="0"/>
                <w:sz w:val="20"/>
                <w:szCs w:val="20"/>
              </w:rPr>
            </w:pPr>
          </w:p>
        </w:tc>
        <w:tc>
          <w:tcPr>
            <w:tcW w:w="3587" w:type="dxa"/>
          </w:tcPr>
          <w:p w14:paraId="3A25EAE0" w14:textId="77777777" w:rsidR="007A71A9" w:rsidRPr="002403CC" w:rsidRDefault="007A71A9"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1311" w:type="dxa"/>
          </w:tcPr>
          <w:p w14:paraId="5BB05D07" w14:textId="699E9C5A" w:rsidR="007A71A9" w:rsidRPr="002403CC" w:rsidRDefault="007A71A9"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c>
          <w:tcPr>
            <w:tcW w:w="2090" w:type="dxa"/>
          </w:tcPr>
          <w:p w14:paraId="17EDC497" w14:textId="664469E0" w:rsidR="007A71A9" w:rsidRPr="002403CC" w:rsidRDefault="007A71A9" w:rsidP="006B78A4">
            <w:pPr>
              <w:cnfStyle w:val="000000000000" w:firstRow="0" w:lastRow="0" w:firstColumn="0" w:lastColumn="0" w:oddVBand="0" w:evenVBand="0" w:oddHBand="0" w:evenHBand="0" w:firstRowFirstColumn="0" w:firstRowLastColumn="0" w:lastRowFirstColumn="0" w:lastRowLastColumn="0"/>
              <w:rPr>
                <w:rFonts w:cstheme="minorHAnsi"/>
                <w:sz w:val="20"/>
                <w:szCs w:val="20"/>
              </w:rPr>
            </w:pPr>
          </w:p>
        </w:tc>
      </w:tr>
    </w:tbl>
    <w:p w14:paraId="2E0CF5B8" w14:textId="77777777" w:rsidR="006B78A4" w:rsidRPr="002403CC" w:rsidRDefault="007A71A9" w:rsidP="006B78A4">
      <w:r w:rsidRPr="002403CC">
        <w:t>La partie responsable a examiné le plan d’intervention en cas d’incident et délègue au responsable du traitement des incidents la responsabilité d'atténuer les préjudices causés à l'entreprise.</w:t>
      </w:r>
    </w:p>
    <w:p w14:paraId="544FF905" w14:textId="1256FBF7" w:rsidR="002636FE" w:rsidRPr="002403CC" w:rsidRDefault="007A71A9" w:rsidP="006B78A4">
      <w:r w:rsidRPr="002403CC">
        <w:t>Pendant les périodes au cours desquelles un incident de cybersécurité important ou critique se produit, cette responsabilité incombe au responsable du traitement des incidents ou à son représentant désigné.</w:t>
      </w:r>
    </w:p>
    <w:p w14:paraId="30DB4141" w14:textId="336AE371" w:rsidR="007A71A9" w:rsidRPr="002403CC" w:rsidRDefault="007A71A9" w:rsidP="006B78A4">
      <w:pPr>
        <w:pStyle w:val="Heading2"/>
      </w:pPr>
      <w:bookmarkStart w:id="178" w:name="_Toc76382628"/>
      <w:bookmarkStart w:id="179" w:name="_Toc76986072"/>
      <w:bookmarkStart w:id="180" w:name="_Toc77065244"/>
      <w:bookmarkStart w:id="181" w:name="_Toc77066471"/>
      <w:bookmarkStart w:id="182" w:name="_Toc77077236"/>
      <w:bookmarkStart w:id="183" w:name="_Toc77080052"/>
      <w:bookmarkStart w:id="184" w:name="_Toc80597200"/>
      <w:r w:rsidRPr="002403CC">
        <w:t>Responsable du traitement des incidents</w:t>
      </w:r>
      <w:bookmarkEnd w:id="178"/>
      <w:bookmarkEnd w:id="179"/>
      <w:bookmarkEnd w:id="180"/>
      <w:bookmarkEnd w:id="181"/>
      <w:bookmarkEnd w:id="182"/>
      <w:bookmarkEnd w:id="183"/>
      <w:bookmarkEnd w:id="184"/>
    </w:p>
    <w:p w14:paraId="79650CDA" w14:textId="0B7D5503" w:rsidR="006B78A4" w:rsidRPr="002403CC" w:rsidRDefault="002403CC" w:rsidP="002403CC">
      <w:pPr>
        <w:pStyle w:val="BlueText"/>
        <w:rPr>
          <w:i w:val="0"/>
          <w:iCs/>
        </w:rPr>
      </w:pPr>
      <w:r w:rsidRPr="002403CC">
        <w:rPr>
          <w:b/>
          <w:bCs/>
          <w:i w:val="0"/>
          <w:iCs/>
          <w:color w:val="0426CE"/>
        </w:rPr>
        <w:t xml:space="preserve">Instructions: </w:t>
      </w:r>
      <w:r w:rsidR="00B33EFE" w:rsidRPr="002403CC">
        <w:rPr>
          <w:i w:val="0"/>
          <w:iCs/>
        </w:rPr>
        <w:t>Identifier le responsable du traitement des incidents pour votre plan et ses responsabilités respectives. Le cas échéant, vous pouvez utiliser l'exemple ci-dessous.</w:t>
      </w:r>
    </w:p>
    <w:p w14:paraId="1EA9B86D" w14:textId="77777777" w:rsidR="006B78A4" w:rsidRPr="002403CC" w:rsidRDefault="00974028" w:rsidP="006B78A4">
      <w:r w:rsidRPr="002403CC">
        <w:t>Le responsable du traitement des incidents a examiné le plan d’intervention en cas d’incident de sécurité et reconnaît que, lorsqu'un incident de cybersécurité élevé ou critique est en cours, la responsabilité de la gestion de l'incident est confiée au responsable du traitement des incidents ou à son représentant désigné.</w:t>
      </w:r>
    </w:p>
    <w:p w14:paraId="0ECC92C9" w14:textId="34AAFC9C" w:rsidR="002636FE" w:rsidRPr="002403CC" w:rsidRDefault="007A71A9" w:rsidP="006B78A4">
      <w:r w:rsidRPr="002403CC">
        <w:t>Le responsable du traitement des incidents ou son représentant désigné doit traiter l'incident de manière à limiter l'exposition de l'entreprise. L'incident doit être traité conformément à un processus comprenant l'identification, le confinement, l'éradication, la récupération et les leçons apprises.</w:t>
      </w:r>
    </w:p>
    <w:tbl>
      <w:tblPr>
        <w:tblStyle w:val="LightList-Accent1"/>
        <w:tblW w:w="0" w:type="auto"/>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4A0" w:firstRow="1" w:lastRow="0" w:firstColumn="1" w:lastColumn="0" w:noHBand="0" w:noVBand="1"/>
      </w:tblPr>
      <w:tblGrid>
        <w:gridCol w:w="2378"/>
        <w:gridCol w:w="3713"/>
        <w:gridCol w:w="1122"/>
        <w:gridCol w:w="2137"/>
      </w:tblGrid>
      <w:tr w:rsidR="007A71A9" w:rsidRPr="002403CC" w14:paraId="4162A0C5" w14:textId="77777777" w:rsidTr="00190660">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78" w:type="dxa"/>
          </w:tcPr>
          <w:p w14:paraId="094C8246" w14:textId="77777777" w:rsidR="007A71A9" w:rsidRPr="002403CC" w:rsidRDefault="007A71A9" w:rsidP="006B78A4">
            <w:pPr>
              <w:rPr>
                <w:rFonts w:cstheme="minorHAnsi"/>
                <w:sz w:val="20"/>
                <w:szCs w:val="20"/>
              </w:rPr>
            </w:pPr>
            <w:r w:rsidRPr="002403CC">
              <w:rPr>
                <w:sz w:val="20"/>
              </w:rPr>
              <w:t>Nom et titre du responsable du traitement des incidents</w:t>
            </w:r>
          </w:p>
        </w:tc>
        <w:tc>
          <w:tcPr>
            <w:tcW w:w="3713" w:type="dxa"/>
          </w:tcPr>
          <w:p w14:paraId="572E7C23" w14:textId="77777777" w:rsidR="007A71A9" w:rsidRPr="002403CC" w:rsidRDefault="007A71A9"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Signature du responsable du traitement des incidents</w:t>
            </w:r>
          </w:p>
        </w:tc>
        <w:tc>
          <w:tcPr>
            <w:tcW w:w="1122" w:type="dxa"/>
          </w:tcPr>
          <w:p w14:paraId="2D5D3A36" w14:textId="77777777" w:rsidR="007A71A9" w:rsidRPr="002403CC" w:rsidRDefault="007A71A9"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Version</w:t>
            </w:r>
          </w:p>
        </w:tc>
        <w:tc>
          <w:tcPr>
            <w:tcW w:w="2137" w:type="dxa"/>
          </w:tcPr>
          <w:p w14:paraId="6C8EE7E1" w14:textId="77777777" w:rsidR="007A71A9" w:rsidRPr="002403CC" w:rsidRDefault="007A71A9" w:rsidP="006B78A4">
            <w:pP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2403CC">
              <w:rPr>
                <w:sz w:val="20"/>
              </w:rPr>
              <w:t>Date</w:t>
            </w:r>
          </w:p>
        </w:tc>
      </w:tr>
      <w:tr w:rsidR="007A71A9" w:rsidRPr="002403CC" w14:paraId="0C192386" w14:textId="77777777" w:rsidTr="00190660">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2378" w:type="dxa"/>
          </w:tcPr>
          <w:p w14:paraId="7FBE6D1F" w14:textId="6986E77E" w:rsidR="007A71A9" w:rsidRPr="002403CC" w:rsidRDefault="007A71A9" w:rsidP="006B78A4">
            <w:pPr>
              <w:rPr>
                <w:rFonts w:cstheme="minorHAnsi"/>
                <w:b w:val="0"/>
                <w:sz w:val="20"/>
                <w:szCs w:val="20"/>
              </w:rPr>
            </w:pPr>
          </w:p>
        </w:tc>
        <w:tc>
          <w:tcPr>
            <w:tcW w:w="3713" w:type="dxa"/>
          </w:tcPr>
          <w:p w14:paraId="41F1705C" w14:textId="77777777"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122" w:type="dxa"/>
          </w:tcPr>
          <w:p w14:paraId="667046E5" w14:textId="0935A1A5"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137" w:type="dxa"/>
          </w:tcPr>
          <w:p w14:paraId="7C5CB859" w14:textId="51281189" w:rsidR="007A71A9" w:rsidRPr="002403CC" w:rsidRDefault="007A71A9" w:rsidP="006B78A4">
            <w:pP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r w:rsidR="00FC4D0B" w:rsidRPr="002403CC" w14:paraId="3C61597D" w14:textId="77777777" w:rsidTr="00190660">
        <w:trPr>
          <w:trHeight w:val="267"/>
        </w:trPr>
        <w:tc>
          <w:tcPr>
            <w:cnfStyle w:val="001000000000" w:firstRow="0" w:lastRow="0" w:firstColumn="1" w:lastColumn="0" w:oddVBand="0" w:evenVBand="0" w:oddHBand="0" w:evenHBand="0" w:firstRowFirstColumn="0" w:firstRowLastColumn="0" w:lastRowFirstColumn="0" w:lastRowLastColumn="0"/>
            <w:tcW w:w="2378" w:type="dxa"/>
          </w:tcPr>
          <w:p w14:paraId="781F105C" w14:textId="77777777" w:rsidR="00FC4D0B" w:rsidRPr="002403CC" w:rsidRDefault="00FC4D0B" w:rsidP="006B78A4">
            <w:pPr>
              <w:rPr>
                <w:rFonts w:cstheme="minorHAnsi"/>
                <w:b w:val="0"/>
              </w:rPr>
            </w:pPr>
          </w:p>
        </w:tc>
        <w:tc>
          <w:tcPr>
            <w:tcW w:w="3713" w:type="dxa"/>
          </w:tcPr>
          <w:p w14:paraId="5AC3A0F7" w14:textId="77777777" w:rsidR="00FC4D0B" w:rsidRPr="002403CC" w:rsidRDefault="00FC4D0B" w:rsidP="006B78A4">
            <w:pPr>
              <w:cnfStyle w:val="000000000000" w:firstRow="0" w:lastRow="0" w:firstColumn="0" w:lastColumn="0" w:oddVBand="0" w:evenVBand="0" w:oddHBand="0" w:evenHBand="0" w:firstRowFirstColumn="0" w:firstRowLastColumn="0" w:lastRowFirstColumn="0" w:lastRowLastColumn="0"/>
              <w:rPr>
                <w:rFonts w:cstheme="minorHAnsi"/>
              </w:rPr>
            </w:pPr>
          </w:p>
        </w:tc>
        <w:tc>
          <w:tcPr>
            <w:tcW w:w="1122" w:type="dxa"/>
          </w:tcPr>
          <w:p w14:paraId="1E031433" w14:textId="77777777" w:rsidR="00FC4D0B" w:rsidRPr="002403CC" w:rsidRDefault="00FC4D0B" w:rsidP="006B78A4">
            <w:pPr>
              <w:cnfStyle w:val="000000000000" w:firstRow="0" w:lastRow="0" w:firstColumn="0" w:lastColumn="0" w:oddVBand="0" w:evenVBand="0" w:oddHBand="0" w:evenHBand="0" w:firstRowFirstColumn="0" w:firstRowLastColumn="0" w:lastRowFirstColumn="0" w:lastRowLastColumn="0"/>
              <w:rPr>
                <w:rFonts w:cstheme="minorHAnsi"/>
              </w:rPr>
            </w:pPr>
          </w:p>
        </w:tc>
        <w:tc>
          <w:tcPr>
            <w:tcW w:w="2137" w:type="dxa"/>
          </w:tcPr>
          <w:p w14:paraId="772AB4A7" w14:textId="77777777" w:rsidR="00FC4D0B" w:rsidRPr="002403CC" w:rsidRDefault="00FC4D0B" w:rsidP="006B78A4">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5EA53B2C" w14:textId="267E5220" w:rsidR="00EE2D21" w:rsidRPr="002403CC" w:rsidRDefault="00EE2D21" w:rsidP="006B78A4"/>
    <w:p w14:paraId="5721589C" w14:textId="77777777" w:rsidR="00EE2D21" w:rsidRPr="002403CC" w:rsidRDefault="00EE2D21" w:rsidP="006B78A4">
      <w:r w:rsidRPr="002403CC">
        <w:br w:type="page"/>
      </w:r>
    </w:p>
    <w:p w14:paraId="290A0543" w14:textId="1AB932FA" w:rsidR="007A71A9" w:rsidRPr="002403CC" w:rsidRDefault="00810AD5" w:rsidP="006B78A4">
      <w:pPr>
        <w:pStyle w:val="Heading1"/>
      </w:pPr>
      <w:bookmarkStart w:id="185" w:name="_Toc80597201"/>
      <w:r w:rsidRPr="002403CC">
        <w:lastRenderedPageBreak/>
        <w:t>Références</w:t>
      </w:r>
      <w:bookmarkEnd w:id="185"/>
    </w:p>
    <w:p w14:paraId="1C0BFD8C" w14:textId="41CBE8F9" w:rsidR="007A71A9" w:rsidRPr="002403CC" w:rsidRDefault="007A71A9" w:rsidP="006B78A4">
      <w:pPr>
        <w:pStyle w:val="ListParagraph"/>
        <w:numPr>
          <w:ilvl w:val="0"/>
          <w:numId w:val="7"/>
        </w:numPr>
        <w:spacing w:before="0" w:after="0"/>
        <w:rPr>
          <w:lang w:val="en-CA"/>
        </w:rPr>
      </w:pPr>
      <w:r w:rsidRPr="002403CC">
        <w:rPr>
          <w:lang w:val="en-CA"/>
        </w:rPr>
        <w:t xml:space="preserve">National Institute of Standards and Technology (NIST), NIST Special Publication 800-61 Revision 2, </w:t>
      </w:r>
      <w:hyperlink r:id="rId18" w:history="1">
        <w:r w:rsidRPr="002403CC">
          <w:rPr>
            <w:rStyle w:val="Hyperlink"/>
            <w:lang w:val="en-CA"/>
          </w:rPr>
          <w:t>http://nvlpubs.nist.gov/nistpubs/SpecialPublications/NIST.SP.800-61r2.pdf</w:t>
        </w:r>
      </w:hyperlink>
    </w:p>
    <w:p w14:paraId="130AB3E3" w14:textId="46B57BD0" w:rsidR="007A71A9" w:rsidRPr="002403CC" w:rsidRDefault="007A71A9" w:rsidP="006B78A4">
      <w:pPr>
        <w:pStyle w:val="ListParagraph"/>
        <w:numPr>
          <w:ilvl w:val="0"/>
          <w:numId w:val="7"/>
        </w:numPr>
        <w:spacing w:before="0" w:after="0"/>
        <w:rPr>
          <w:lang w:val="en-CA"/>
        </w:rPr>
      </w:pPr>
      <w:proofErr w:type="spellStart"/>
      <w:r w:rsidRPr="002403CC">
        <w:rPr>
          <w:lang w:val="en-CA"/>
        </w:rPr>
        <w:t>SysAdmin</w:t>
      </w:r>
      <w:proofErr w:type="spellEnd"/>
      <w:r w:rsidRPr="002403CC">
        <w:rPr>
          <w:lang w:val="en-CA"/>
        </w:rPr>
        <w:t xml:space="preserve">, Audit, Network &amp; Security (SANS), </w:t>
      </w:r>
      <w:hyperlink r:id="rId19" w:history="1">
        <w:r w:rsidRPr="002403CC">
          <w:rPr>
            <w:rStyle w:val="Hyperlink"/>
            <w:lang w:val="en-CA"/>
          </w:rPr>
          <w:t>https://www.sans.org/reading-room/whitepapers/incident</w:t>
        </w:r>
      </w:hyperlink>
    </w:p>
    <w:p w14:paraId="1CA3BEA5" w14:textId="3B5BAEDC" w:rsidR="007A71A9" w:rsidRPr="002403CC" w:rsidRDefault="007A71A9" w:rsidP="006B78A4">
      <w:pPr>
        <w:pStyle w:val="ListParagraph"/>
        <w:numPr>
          <w:ilvl w:val="0"/>
          <w:numId w:val="7"/>
        </w:numPr>
        <w:spacing w:before="0" w:after="0"/>
      </w:pPr>
      <w:proofErr w:type="spellStart"/>
      <w:r w:rsidRPr="002403CC">
        <w:t>SysAdmin</w:t>
      </w:r>
      <w:proofErr w:type="spellEnd"/>
      <w:r w:rsidRPr="002403CC">
        <w:t xml:space="preserve">, Audit, Réseau &amp; Sécurité (SANS), </w:t>
      </w:r>
      <w:hyperlink r:id="rId20" w:history="1">
        <w:r w:rsidRPr="002403CC">
          <w:rPr>
            <w:rStyle w:val="Hyperlink"/>
          </w:rPr>
          <w:t>https://www.sans.org/reading-room/whitepapers/incident/incident-handlers-handbook-33901</w:t>
        </w:r>
      </w:hyperlink>
    </w:p>
    <w:p w14:paraId="6FB75D48" w14:textId="77777777" w:rsidR="006B78A4" w:rsidRPr="002403CC" w:rsidRDefault="007A71A9" w:rsidP="006B78A4">
      <w:pPr>
        <w:pStyle w:val="ListParagraph"/>
        <w:numPr>
          <w:ilvl w:val="0"/>
          <w:numId w:val="7"/>
        </w:numPr>
        <w:spacing w:before="0" w:after="0"/>
        <w:rPr>
          <w:lang w:val="en-CA"/>
        </w:rPr>
      </w:pPr>
      <w:r w:rsidRPr="002403CC">
        <w:rPr>
          <w:lang w:val="en-CA"/>
        </w:rPr>
        <w:t xml:space="preserve">SANS incident handling forms (SANS), </w:t>
      </w:r>
      <w:hyperlink r:id="rId21" w:history="1">
        <w:r w:rsidRPr="002403CC">
          <w:rPr>
            <w:rStyle w:val="Hyperlink"/>
            <w:lang w:val="en-CA"/>
          </w:rPr>
          <w:t>https://www.sans.org/score/incident-forms</w:t>
        </w:r>
      </w:hyperlink>
    </w:p>
    <w:p w14:paraId="7392CB38" w14:textId="77777777" w:rsidR="006B78A4" w:rsidRPr="002403CC" w:rsidRDefault="007A71A9" w:rsidP="006B78A4">
      <w:pPr>
        <w:pStyle w:val="ListParagraph"/>
        <w:numPr>
          <w:ilvl w:val="0"/>
          <w:numId w:val="7"/>
        </w:numPr>
        <w:spacing w:before="0" w:after="0"/>
        <w:rPr>
          <w:rStyle w:val="Hyperlink"/>
        </w:rPr>
      </w:pPr>
      <w:r w:rsidRPr="002403CC">
        <w:t xml:space="preserve">Commissariat à la protection de la vie privée du Canada – La Loi sur la protection des renseignements personnels et les documents électroniques (LPRPDE), </w:t>
      </w:r>
      <w:hyperlink r:id="rId22" w:history="1">
        <w:r w:rsidRPr="002403CC">
          <w:rPr>
            <w:rStyle w:val="Hyperlink"/>
          </w:rPr>
          <w:t>https://www.priv.gc.ca/fr/sujets-lies-a-la-protection-de-la-vie-privee/lois-sur-la-protection-des-renseignements-personnels-au-canada/la-loi-sur-la-protection-des-renseignements-personnels-et-les-documents-electroniques-lprpde/</w:t>
        </w:r>
      </w:hyperlink>
    </w:p>
    <w:p w14:paraId="30167818" w14:textId="040ADABA" w:rsidR="006B78A4" w:rsidRPr="002403CC" w:rsidRDefault="007A71A9" w:rsidP="006B78A4">
      <w:pPr>
        <w:pStyle w:val="ListParagraph"/>
        <w:numPr>
          <w:ilvl w:val="0"/>
          <w:numId w:val="7"/>
        </w:numPr>
        <w:spacing w:before="0" w:after="0"/>
        <w:rPr>
          <w:rStyle w:val="Hyperlink"/>
        </w:rPr>
      </w:pPr>
      <w:r w:rsidRPr="002403CC">
        <w:t>Commissariat à la protection de la vie privée du Canada - LPRPDE</w:t>
      </w:r>
      <w:r w:rsidR="006B78A4" w:rsidRPr="002403CC">
        <w:t> :</w:t>
      </w:r>
      <w:r w:rsidRPr="002403CC">
        <w:t xml:space="preserve"> Ce que vous devez savoir sur la déclaration obligatoire des atteintes aux mesures de sécurité, </w:t>
      </w:r>
      <w:hyperlink r:id="rId23" w:history="1">
        <w:r w:rsidRPr="002403CC">
          <w:rPr>
            <w:rStyle w:val="Hyperlink"/>
          </w:rPr>
          <w:t>https://www.priv.gc.ca/fr/sujets-lies-a-la-protection-de-la-vie-privee/protection-des-renseignements-personnels-pour-les-entreprises/mesures-de-securite-et-atteintes/atteintes-a-la-vie-privee/comment-reagir-a-une-atteinte-a-la-vie-privee-dans-votre-entreprise/gd_pb_201810/</w:t>
        </w:r>
      </w:hyperlink>
    </w:p>
    <w:p w14:paraId="41A87D18" w14:textId="5226C546" w:rsidR="006B78A4" w:rsidRPr="002403CC" w:rsidRDefault="007A71A9" w:rsidP="006B78A4">
      <w:pPr>
        <w:pStyle w:val="ListParagraph"/>
        <w:numPr>
          <w:ilvl w:val="0"/>
          <w:numId w:val="7"/>
        </w:numPr>
        <w:spacing w:before="0" w:after="0"/>
      </w:pPr>
      <w:r w:rsidRPr="002403CC">
        <w:t xml:space="preserve">Gouvernement du Canada – Loi canadienne </w:t>
      </w:r>
      <w:proofErr w:type="spellStart"/>
      <w:r w:rsidRPr="002403CC">
        <w:t>anti-pourriel</w:t>
      </w:r>
      <w:proofErr w:type="spellEnd"/>
      <w:r w:rsidRPr="002403CC">
        <w:t xml:space="preserve"> (LCAP)</w:t>
      </w:r>
      <w:r w:rsidR="006B78A4" w:rsidRPr="002403CC">
        <w:t> :</w:t>
      </w:r>
      <w:r w:rsidRPr="002403CC">
        <w:br/>
      </w:r>
      <w:hyperlink r:id="rId24" w:history="1">
        <w:r w:rsidRPr="002403CC">
          <w:rPr>
            <w:rStyle w:val="Hyperlink"/>
          </w:rPr>
          <w:t>https://www.fightspam.gc.ca/eic/site/030.nsf/fra/accueil</w:t>
        </w:r>
      </w:hyperlink>
    </w:p>
    <w:p w14:paraId="16EB1F7E" w14:textId="77777777" w:rsidR="006B78A4" w:rsidRPr="002403CC" w:rsidRDefault="00EB2D39" w:rsidP="006B78A4">
      <w:pPr>
        <w:pStyle w:val="ListParagraph"/>
        <w:numPr>
          <w:ilvl w:val="0"/>
          <w:numId w:val="7"/>
        </w:numPr>
        <w:spacing w:before="0" w:after="0"/>
        <w:rPr>
          <w:lang w:val="en-CA"/>
        </w:rPr>
      </w:pPr>
      <w:r w:rsidRPr="002403CC">
        <w:rPr>
          <w:lang w:val="en-CA"/>
        </w:rPr>
        <w:t xml:space="preserve">SANS GIAC Certifications – Incident Handler’s Handbook, </w:t>
      </w:r>
      <w:hyperlink r:id="rId25" w:history="1">
        <w:r w:rsidRPr="002403CC">
          <w:rPr>
            <w:rStyle w:val="Hyperlink"/>
            <w:lang w:val="en-CA"/>
          </w:rPr>
          <w:t>https://sansorg.egnyte.com/dl/6Btqoa63at/</w:t>
        </w:r>
      </w:hyperlink>
      <w:r w:rsidRPr="002403CC">
        <w:rPr>
          <w:lang w:val="en-CA"/>
        </w:rPr>
        <w:t>?</w:t>
      </w:r>
    </w:p>
    <w:p w14:paraId="76E8C210" w14:textId="77D3E452" w:rsidR="007A71A9" w:rsidRPr="002403CC" w:rsidRDefault="007A71A9" w:rsidP="006B78A4">
      <w:pPr>
        <w:tabs>
          <w:tab w:val="left" w:pos="1695"/>
        </w:tabs>
        <w:rPr>
          <w:caps/>
          <w:color w:val="FFFFFF" w:themeColor="background1"/>
          <w:spacing w:val="15"/>
          <w:lang w:val="en-CA"/>
        </w:rPr>
      </w:pPr>
    </w:p>
    <w:bookmarkEnd w:id="2"/>
    <w:p w14:paraId="2899043D" w14:textId="77777777" w:rsidR="007A71A9" w:rsidRPr="002403CC" w:rsidRDefault="007A71A9" w:rsidP="006B78A4">
      <w:pPr>
        <w:rPr>
          <w:lang w:val="en-CA"/>
        </w:rPr>
      </w:pPr>
    </w:p>
    <w:sectPr w:rsidR="007A71A9" w:rsidRPr="002403CC" w:rsidSect="00147715">
      <w:headerReference w:type="even" r:id="rId26"/>
      <w:headerReference w:type="default" r:id="rId27"/>
      <w:footerReference w:type="default" r:id="rId28"/>
      <w:headerReference w:type="first" r:id="rId29"/>
      <w:footerReference w:type="first" r:id="rId3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E55A9" w14:textId="77777777" w:rsidR="00013D33" w:rsidRDefault="00013D33" w:rsidP="00B14928">
      <w:pPr>
        <w:spacing w:before="0" w:after="0" w:line="240" w:lineRule="auto"/>
      </w:pPr>
      <w:r>
        <w:separator/>
      </w:r>
    </w:p>
  </w:endnote>
  <w:endnote w:type="continuationSeparator" w:id="0">
    <w:p w14:paraId="0E25AD61" w14:textId="77777777" w:rsidR="00013D33" w:rsidRDefault="00013D33" w:rsidP="00B1492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ill Sans Std Light">
    <w:altName w:val="Gill Sans MT"/>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9299E" w14:textId="6E707D42" w:rsidR="00E172D8" w:rsidRDefault="00D261AF" w:rsidP="00E172D8">
    <w:pPr>
      <w:pStyle w:val="NoSpacing"/>
      <w:jc w:val="right"/>
      <w:rPr>
        <w:snapToGrid w:val="0"/>
      </w:rPr>
    </w:pPr>
    <w:r>
      <w:rPr>
        <w:noProof/>
      </w:rPr>
      <w:drawing>
        <wp:anchor distT="0" distB="0" distL="114300" distR="114300" simplePos="0" relativeHeight="251676672" behindDoc="0" locked="0" layoutInCell="1" allowOverlap="1" wp14:anchorId="6C824F46" wp14:editId="28665C50">
          <wp:simplePos x="0" y="0"/>
          <wp:positionH relativeFrom="column">
            <wp:posOffset>-764275</wp:posOffset>
          </wp:positionH>
          <wp:positionV relativeFrom="paragraph">
            <wp:posOffset>81252</wp:posOffset>
          </wp:positionV>
          <wp:extent cx="1603375" cy="645795"/>
          <wp:effectExtent l="0" t="0" r="0" b="1905"/>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645795"/>
                  </a:xfrm>
                  <a:prstGeom prst="rect">
                    <a:avLst/>
                  </a:prstGeom>
                  <a:noFill/>
                </pic:spPr>
              </pic:pic>
            </a:graphicData>
          </a:graphic>
        </wp:anchor>
      </w:drawing>
    </w:r>
    <w:r w:rsidR="00B21CFA" w:rsidRPr="00866541">
      <w:rPr>
        <w:snapToGrid w:val="0"/>
      </w:rPr>
      <w:fldChar w:fldCharType="begin"/>
    </w:r>
    <w:r w:rsidR="00B21CFA" w:rsidRPr="00866541">
      <w:rPr>
        <w:snapToGrid w:val="0"/>
      </w:rPr>
      <w:instrText xml:space="preserve"> PAGE </w:instrText>
    </w:r>
    <w:r w:rsidR="00B21CFA" w:rsidRPr="00866541">
      <w:rPr>
        <w:snapToGrid w:val="0"/>
      </w:rPr>
      <w:fldChar w:fldCharType="separate"/>
    </w:r>
    <w:r w:rsidR="00B21CFA" w:rsidRPr="00866541">
      <w:rPr>
        <w:snapToGrid w:val="0"/>
      </w:rPr>
      <w:t>2</w:t>
    </w:r>
    <w:r w:rsidR="00B21CFA" w:rsidRPr="00866541">
      <w:rPr>
        <w:snapToGrid w:val="0"/>
      </w:rPr>
      <w:fldChar w:fldCharType="end"/>
    </w:r>
  </w:p>
  <w:p w14:paraId="3E8C4770" w14:textId="50BDEB50" w:rsidR="00B21CFA" w:rsidRPr="00866541" w:rsidRDefault="001F062C" w:rsidP="00E172D8">
    <w:pPr>
      <w:pStyle w:val="NoSpacing"/>
      <w:jc w:val="right"/>
    </w:pPr>
    <w:r>
      <w:rPr>
        <w:snapToGrid w:val="0"/>
        <w:sz w:val="24"/>
      </w:rPr>
      <w:t>Élaborer un plan d’intervention en cas d’incident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B4316" w14:textId="688825B8" w:rsidR="00B21CFA" w:rsidRPr="00BE513E" w:rsidRDefault="00B21CFA" w:rsidP="00BE513E">
    <w:pPr>
      <w:pStyle w:val="NoSpacing"/>
      <w:ind w:left="1560" w:right="-705"/>
      <w:rPr>
        <w:rStyle w:val="SubtleEmphasis"/>
        <w:color w:val="auto"/>
        <w:sz w:val="18"/>
        <w:szCs w:val="18"/>
      </w:rPr>
    </w:pPr>
    <w:r>
      <w:rPr>
        <w:rStyle w:val="SubtleEmphasis"/>
        <w:noProof/>
        <w:color w:val="auto"/>
        <w:sz w:val="18"/>
      </w:rPr>
      <w:drawing>
        <wp:anchor distT="0" distB="0" distL="114300" distR="114300" simplePos="0" relativeHeight="251666432" behindDoc="0" locked="0" layoutInCell="1" allowOverlap="1" wp14:anchorId="60B9F26F" wp14:editId="3537942E">
          <wp:simplePos x="0" y="0"/>
          <wp:positionH relativeFrom="column">
            <wp:posOffset>-903767</wp:posOffset>
          </wp:positionH>
          <wp:positionV relativeFrom="page">
            <wp:posOffset>8920716</wp:posOffset>
          </wp:positionV>
          <wp:extent cx="2095500" cy="11144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1114425"/>
                  </a:xfrm>
                  <a:prstGeom prst="rect">
                    <a:avLst/>
                  </a:prstGeom>
                  <a:noFill/>
                </pic:spPr>
              </pic:pic>
            </a:graphicData>
          </a:graphic>
        </wp:anchor>
      </w:drawing>
    </w:r>
  </w:p>
  <w:p w14:paraId="024620F5" w14:textId="11F0BA6C" w:rsidR="00B21CFA" w:rsidRPr="00BE513E" w:rsidRDefault="00B21CFA" w:rsidP="00BE513E">
    <w:pPr>
      <w:tabs>
        <w:tab w:val="center" w:pos="4320"/>
        <w:tab w:val="right" w:pos="8640"/>
      </w:tabs>
      <w:spacing w:before="0" w:after="160" w:line="240" w:lineRule="auto"/>
      <w:ind w:right="-720"/>
      <w:jc w:val="right"/>
      <w:rPr>
        <w:rFonts w:ascii="Garamond" w:eastAsia="Times New Roman" w:hAnsi="Garamond" w:cs="Times New Roman"/>
        <w:snapToGrid w:val="0"/>
        <w:sz w:val="18"/>
        <w:szCs w:val="22"/>
      </w:rPr>
    </w:pPr>
    <w:r>
      <w:rPr>
        <w:snapToGrid w:val="0"/>
        <w:sz w:val="22"/>
      </w:rPr>
      <w:t xml:space="preserve"> Plan d’intervention en cas d’incident de cybersécurité</w:t>
    </w:r>
  </w:p>
  <w:p w14:paraId="5A3D2B73" w14:textId="0918D2EC" w:rsidR="00B21CFA" w:rsidRPr="00866541" w:rsidRDefault="00B21CFA" w:rsidP="00866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344070" w14:textId="77777777" w:rsidR="00013D33" w:rsidRDefault="00013D33" w:rsidP="00B14928">
      <w:pPr>
        <w:spacing w:before="0" w:after="0" w:line="240" w:lineRule="auto"/>
      </w:pPr>
      <w:r>
        <w:separator/>
      </w:r>
    </w:p>
  </w:footnote>
  <w:footnote w:type="continuationSeparator" w:id="0">
    <w:p w14:paraId="63DB81DF" w14:textId="77777777" w:rsidR="00013D33" w:rsidRDefault="00013D33" w:rsidP="00B1492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47A3C" w14:textId="1E1E8956" w:rsidR="00B21CFA" w:rsidRDefault="00013D33">
    <w:pPr>
      <w:pStyle w:val="Header"/>
    </w:pPr>
    <w:r>
      <w:pict w14:anchorId="56EB5B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860" o:spid="_x0000_s2050" type="#_x0000_t136" style="position:absolute;margin-left:0;margin-top:0;width:494.9pt;height:164.95pt;rotation:315;z-index:-251643904;mso-position-horizontal:center;mso-position-horizontal-relative:margin;mso-position-vertical:center;mso-position-vertical-relative:margin" o:allowincell="f" fillcolor="silver" stroked="f">
          <v:fill opacity=".5"/>
          <v:textpath style="font-family:&quot;Calibri&quot;;font-size:1pt" string="MODÈ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B6F8F7" w14:textId="49EF0B15" w:rsidR="00B21CFA" w:rsidRPr="00147715" w:rsidRDefault="00013D33" w:rsidP="00147715">
    <w:pPr>
      <w:pStyle w:val="Header"/>
    </w:pPr>
    <w:r>
      <w:pict w14:anchorId="6FC539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861" o:spid="_x0000_s2051" type="#_x0000_t136" style="position:absolute;margin-left:0;margin-top:0;width:494.9pt;height:164.95pt;rotation:315;z-index:-251641856;mso-position-horizontal:center;mso-position-horizontal-relative:margin;mso-position-vertical:center;mso-position-vertical-relative:margin" o:allowincell="f" fillcolor="silver" stroked="f">
          <v:fill opacity=".5"/>
          <v:textpath style="font-family:&quot;Calibri&quot;;font-size:1pt" string="MODÈ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A7C47" w14:textId="070991F6" w:rsidR="00B21CFA" w:rsidRPr="00A0001C" w:rsidRDefault="00013D33" w:rsidP="009F2932">
    <w:pPr>
      <w:pStyle w:val="Header"/>
      <w:tabs>
        <w:tab w:val="clear" w:pos="9360"/>
        <w:tab w:val="right" w:pos="10773"/>
      </w:tabs>
      <w:rPr>
        <w:sz w:val="24"/>
        <w:szCs w:val="24"/>
      </w:rPr>
    </w:pPr>
    <w:r>
      <w:pict w14:anchorId="1E3A97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08859" o:spid="_x0000_s2049" type="#_x0000_t136" style="position:absolute;margin-left:0;margin-top:0;width:494.9pt;height:164.95pt;rotation:315;z-index:-251645952;mso-position-horizontal:center;mso-position-horizontal-relative:margin;mso-position-vertical:center;mso-position-vertical-relative:margin" o:allowincell="f" fillcolor="silver" stroked="f">
          <v:fill opacity=".5"/>
          <v:textpath style="font-family:&quot;Calibri&quot;;font-size:1pt" string="MODÈLE"/>
          <w10:wrap anchorx="margin" anchory="margin"/>
        </v:shape>
      </w:pict>
    </w:r>
    <w:r w:rsidR="00634FDB">
      <w:rPr>
        <w:sz w:val="24"/>
      </w:rPr>
      <w:tab/>
    </w:r>
    <w:r w:rsidR="00634FDB">
      <w:rPr>
        <w:sz w:val="24"/>
      </w:rPr>
      <w:tab/>
      <w:t>Dernière version</w:t>
    </w:r>
    <w:r w:rsidR="006B78A4">
      <w:rPr>
        <w:sz w:val="24"/>
      </w:rPr>
      <w:t> :</w:t>
    </w:r>
    <w:r w:rsidR="00634FDB">
      <w:rPr>
        <w:sz w:val="24"/>
      </w:rPr>
      <w:t xml:space="preserve"> [</w:t>
    </w:r>
    <w:r w:rsidR="00634FDB">
      <w:rPr>
        <w:i/>
        <w:sz w:val="24"/>
      </w:rPr>
      <w:t>Insérer la date de la dernière mise à jour</w:t>
    </w:r>
    <w:r w:rsidR="00634FDB">
      <w:rPr>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CA45DE"/>
    <w:multiLevelType w:val="hybridMultilevel"/>
    <w:tmpl w:val="14882104"/>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E427B9"/>
    <w:multiLevelType w:val="hybridMultilevel"/>
    <w:tmpl w:val="3E10640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AE234F8"/>
    <w:multiLevelType w:val="hybridMultilevel"/>
    <w:tmpl w:val="8598A3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A809F6"/>
    <w:multiLevelType w:val="hybridMultilevel"/>
    <w:tmpl w:val="8A4E48E2"/>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D8947FA"/>
    <w:multiLevelType w:val="hybridMultilevel"/>
    <w:tmpl w:val="ED3CAB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7E529E8"/>
    <w:multiLevelType w:val="hybridMultilevel"/>
    <w:tmpl w:val="C61487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A4F397F"/>
    <w:multiLevelType w:val="hybridMultilevel"/>
    <w:tmpl w:val="F3BE862C"/>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C507DC8"/>
    <w:multiLevelType w:val="hybridMultilevel"/>
    <w:tmpl w:val="61567D74"/>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CF70981"/>
    <w:multiLevelType w:val="hybridMultilevel"/>
    <w:tmpl w:val="8A4E48E2"/>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13A0E61"/>
    <w:multiLevelType w:val="hybridMultilevel"/>
    <w:tmpl w:val="A4E2238C"/>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42F012F"/>
    <w:multiLevelType w:val="hybridMultilevel"/>
    <w:tmpl w:val="226C02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FCB6BA4"/>
    <w:multiLevelType w:val="hybridMultilevel"/>
    <w:tmpl w:val="6832B092"/>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2445420"/>
    <w:multiLevelType w:val="hybridMultilevel"/>
    <w:tmpl w:val="61567D74"/>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74B27A8"/>
    <w:multiLevelType w:val="hybridMultilevel"/>
    <w:tmpl w:val="8A4E48E2"/>
    <w:lvl w:ilvl="0" w:tplc="1009000F">
      <w:start w:val="1"/>
      <w:numFmt w:val="decimal"/>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66FE5C12"/>
    <w:multiLevelType w:val="hybridMultilevel"/>
    <w:tmpl w:val="F0DA75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FC82932"/>
    <w:multiLevelType w:val="hybridMultilevel"/>
    <w:tmpl w:val="4A947AB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7EA14373"/>
    <w:multiLevelType w:val="hybridMultilevel"/>
    <w:tmpl w:val="981AAC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0"/>
  </w:num>
  <w:num w:numId="6">
    <w:abstractNumId w:val="15"/>
  </w:num>
  <w:num w:numId="7">
    <w:abstractNumId w:val="1"/>
  </w:num>
  <w:num w:numId="8">
    <w:abstractNumId w:val="10"/>
  </w:num>
  <w:num w:numId="9">
    <w:abstractNumId w:val="16"/>
  </w:num>
  <w:num w:numId="10">
    <w:abstractNumId w:val="4"/>
  </w:num>
  <w:num w:numId="11">
    <w:abstractNumId w:val="3"/>
  </w:num>
  <w:num w:numId="12">
    <w:abstractNumId w:val="8"/>
  </w:num>
  <w:num w:numId="13">
    <w:abstractNumId w:val="13"/>
  </w:num>
  <w:num w:numId="14">
    <w:abstractNumId w:val="12"/>
  </w:num>
  <w:num w:numId="15">
    <w:abstractNumId w:val="5"/>
  </w:num>
  <w:num w:numId="16">
    <w:abstractNumId w:val="2"/>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425"/>
    <w:rsid w:val="000056EC"/>
    <w:rsid w:val="00010AF9"/>
    <w:rsid w:val="00013D33"/>
    <w:rsid w:val="0002354A"/>
    <w:rsid w:val="00035963"/>
    <w:rsid w:val="00053A9C"/>
    <w:rsid w:val="00057B27"/>
    <w:rsid w:val="00084EB0"/>
    <w:rsid w:val="00087689"/>
    <w:rsid w:val="000A65AA"/>
    <w:rsid w:val="000A6902"/>
    <w:rsid w:val="000A75E1"/>
    <w:rsid w:val="000E5A85"/>
    <w:rsid w:val="000E6561"/>
    <w:rsid w:val="000F1043"/>
    <w:rsid w:val="00102F73"/>
    <w:rsid w:val="0010337A"/>
    <w:rsid w:val="0012146D"/>
    <w:rsid w:val="001421C0"/>
    <w:rsid w:val="00147715"/>
    <w:rsid w:val="00147C2E"/>
    <w:rsid w:val="001626A8"/>
    <w:rsid w:val="001635EF"/>
    <w:rsid w:val="001707E9"/>
    <w:rsid w:val="001837E6"/>
    <w:rsid w:val="00184A0A"/>
    <w:rsid w:val="00190660"/>
    <w:rsid w:val="00196333"/>
    <w:rsid w:val="001A212F"/>
    <w:rsid w:val="001A48F5"/>
    <w:rsid w:val="001B1CF4"/>
    <w:rsid w:val="001B250A"/>
    <w:rsid w:val="001C2265"/>
    <w:rsid w:val="001D1D63"/>
    <w:rsid w:val="001E1CDF"/>
    <w:rsid w:val="001F062C"/>
    <w:rsid w:val="001F747E"/>
    <w:rsid w:val="002041EA"/>
    <w:rsid w:val="00207A9F"/>
    <w:rsid w:val="0021041A"/>
    <w:rsid w:val="00221705"/>
    <w:rsid w:val="00230605"/>
    <w:rsid w:val="002403CC"/>
    <w:rsid w:val="00240F9C"/>
    <w:rsid w:val="002473EF"/>
    <w:rsid w:val="00247614"/>
    <w:rsid w:val="00252382"/>
    <w:rsid w:val="00256D4B"/>
    <w:rsid w:val="002636FE"/>
    <w:rsid w:val="00267A37"/>
    <w:rsid w:val="002752E7"/>
    <w:rsid w:val="00276FE6"/>
    <w:rsid w:val="00291632"/>
    <w:rsid w:val="00294843"/>
    <w:rsid w:val="00296EEF"/>
    <w:rsid w:val="002A55CD"/>
    <w:rsid w:val="002D25E9"/>
    <w:rsid w:val="002D2D33"/>
    <w:rsid w:val="002E19D1"/>
    <w:rsid w:val="002E2141"/>
    <w:rsid w:val="003132FE"/>
    <w:rsid w:val="00332BDD"/>
    <w:rsid w:val="003446F1"/>
    <w:rsid w:val="003736D1"/>
    <w:rsid w:val="00387D14"/>
    <w:rsid w:val="00397244"/>
    <w:rsid w:val="00397D5D"/>
    <w:rsid w:val="003B200B"/>
    <w:rsid w:val="003C77AF"/>
    <w:rsid w:val="003D51E4"/>
    <w:rsid w:val="00407867"/>
    <w:rsid w:val="00415231"/>
    <w:rsid w:val="0041735B"/>
    <w:rsid w:val="004252F1"/>
    <w:rsid w:val="004262E2"/>
    <w:rsid w:val="00432BB8"/>
    <w:rsid w:val="00457B5D"/>
    <w:rsid w:val="00460887"/>
    <w:rsid w:val="0046154F"/>
    <w:rsid w:val="00463AF7"/>
    <w:rsid w:val="004905FD"/>
    <w:rsid w:val="00496C47"/>
    <w:rsid w:val="004A49C4"/>
    <w:rsid w:val="004A7C06"/>
    <w:rsid w:val="004B2419"/>
    <w:rsid w:val="004C4DDE"/>
    <w:rsid w:val="004D3E88"/>
    <w:rsid w:val="004F0A14"/>
    <w:rsid w:val="00506B83"/>
    <w:rsid w:val="005131FE"/>
    <w:rsid w:val="00540CFD"/>
    <w:rsid w:val="00542103"/>
    <w:rsid w:val="005733A0"/>
    <w:rsid w:val="00586B32"/>
    <w:rsid w:val="00595EF9"/>
    <w:rsid w:val="005A03C8"/>
    <w:rsid w:val="005B65E1"/>
    <w:rsid w:val="005D1D5E"/>
    <w:rsid w:val="005D641F"/>
    <w:rsid w:val="005E1519"/>
    <w:rsid w:val="005E16A2"/>
    <w:rsid w:val="005E6288"/>
    <w:rsid w:val="005F3BE2"/>
    <w:rsid w:val="00602A65"/>
    <w:rsid w:val="006123E7"/>
    <w:rsid w:val="006141E2"/>
    <w:rsid w:val="00615FF8"/>
    <w:rsid w:val="0062671F"/>
    <w:rsid w:val="00634FDB"/>
    <w:rsid w:val="00636043"/>
    <w:rsid w:val="0066038F"/>
    <w:rsid w:val="006A0B63"/>
    <w:rsid w:val="006A7DAB"/>
    <w:rsid w:val="006B78A4"/>
    <w:rsid w:val="006C3961"/>
    <w:rsid w:val="006E0194"/>
    <w:rsid w:val="006E0CD6"/>
    <w:rsid w:val="00700644"/>
    <w:rsid w:val="00701683"/>
    <w:rsid w:val="0071001D"/>
    <w:rsid w:val="00720FC7"/>
    <w:rsid w:val="00751A36"/>
    <w:rsid w:val="007761A8"/>
    <w:rsid w:val="00780B0C"/>
    <w:rsid w:val="00785819"/>
    <w:rsid w:val="00797058"/>
    <w:rsid w:val="007A71A9"/>
    <w:rsid w:val="007B602B"/>
    <w:rsid w:val="007B78EB"/>
    <w:rsid w:val="007C2947"/>
    <w:rsid w:val="007D6925"/>
    <w:rsid w:val="007E749B"/>
    <w:rsid w:val="00800EEA"/>
    <w:rsid w:val="00806B04"/>
    <w:rsid w:val="00810AD5"/>
    <w:rsid w:val="00814E93"/>
    <w:rsid w:val="00817C35"/>
    <w:rsid w:val="00822253"/>
    <w:rsid w:val="00824BA4"/>
    <w:rsid w:val="008505D1"/>
    <w:rsid w:val="00860875"/>
    <w:rsid w:val="008656A8"/>
    <w:rsid w:val="00866541"/>
    <w:rsid w:val="008715AD"/>
    <w:rsid w:val="008A1E3C"/>
    <w:rsid w:val="008A2E58"/>
    <w:rsid w:val="008A4FED"/>
    <w:rsid w:val="008A6D7E"/>
    <w:rsid w:val="008C68B4"/>
    <w:rsid w:val="008F592F"/>
    <w:rsid w:val="00901BEF"/>
    <w:rsid w:val="009109FD"/>
    <w:rsid w:val="00911B46"/>
    <w:rsid w:val="00912DDB"/>
    <w:rsid w:val="009172C9"/>
    <w:rsid w:val="00925A11"/>
    <w:rsid w:val="00927858"/>
    <w:rsid w:val="00947327"/>
    <w:rsid w:val="009618D4"/>
    <w:rsid w:val="009723CF"/>
    <w:rsid w:val="00974028"/>
    <w:rsid w:val="00982523"/>
    <w:rsid w:val="00984B6B"/>
    <w:rsid w:val="00990263"/>
    <w:rsid w:val="00994984"/>
    <w:rsid w:val="009A2C2D"/>
    <w:rsid w:val="009A3785"/>
    <w:rsid w:val="009C3FFC"/>
    <w:rsid w:val="009D4940"/>
    <w:rsid w:val="009E2A7D"/>
    <w:rsid w:val="009F2932"/>
    <w:rsid w:val="00A204A0"/>
    <w:rsid w:val="00A35291"/>
    <w:rsid w:val="00A6244C"/>
    <w:rsid w:val="00A73010"/>
    <w:rsid w:val="00A762BD"/>
    <w:rsid w:val="00A77338"/>
    <w:rsid w:val="00AA229F"/>
    <w:rsid w:val="00AB0CD2"/>
    <w:rsid w:val="00AC32C3"/>
    <w:rsid w:val="00AC550F"/>
    <w:rsid w:val="00AC6F71"/>
    <w:rsid w:val="00AD497B"/>
    <w:rsid w:val="00B14928"/>
    <w:rsid w:val="00B21CFA"/>
    <w:rsid w:val="00B234E4"/>
    <w:rsid w:val="00B30D8B"/>
    <w:rsid w:val="00B33EFE"/>
    <w:rsid w:val="00B44369"/>
    <w:rsid w:val="00B75F05"/>
    <w:rsid w:val="00B8710D"/>
    <w:rsid w:val="00B87EC4"/>
    <w:rsid w:val="00B96891"/>
    <w:rsid w:val="00B9697E"/>
    <w:rsid w:val="00BE13EF"/>
    <w:rsid w:val="00BE513E"/>
    <w:rsid w:val="00C004C7"/>
    <w:rsid w:val="00C15558"/>
    <w:rsid w:val="00C27244"/>
    <w:rsid w:val="00C4789C"/>
    <w:rsid w:val="00C61140"/>
    <w:rsid w:val="00C62B41"/>
    <w:rsid w:val="00C74318"/>
    <w:rsid w:val="00C75A39"/>
    <w:rsid w:val="00C75BCE"/>
    <w:rsid w:val="00C7683D"/>
    <w:rsid w:val="00C80C53"/>
    <w:rsid w:val="00C82C46"/>
    <w:rsid w:val="00C91404"/>
    <w:rsid w:val="00C93153"/>
    <w:rsid w:val="00C9353E"/>
    <w:rsid w:val="00CB338C"/>
    <w:rsid w:val="00CB4A8A"/>
    <w:rsid w:val="00CC6898"/>
    <w:rsid w:val="00CE11F1"/>
    <w:rsid w:val="00CE7801"/>
    <w:rsid w:val="00D00BD4"/>
    <w:rsid w:val="00D137AB"/>
    <w:rsid w:val="00D23EA3"/>
    <w:rsid w:val="00D240A8"/>
    <w:rsid w:val="00D261AF"/>
    <w:rsid w:val="00D31298"/>
    <w:rsid w:val="00D520FC"/>
    <w:rsid w:val="00D60891"/>
    <w:rsid w:val="00DA0136"/>
    <w:rsid w:val="00DC2436"/>
    <w:rsid w:val="00DD28E5"/>
    <w:rsid w:val="00DD497C"/>
    <w:rsid w:val="00DE15F8"/>
    <w:rsid w:val="00E1001B"/>
    <w:rsid w:val="00E121A3"/>
    <w:rsid w:val="00E172D8"/>
    <w:rsid w:val="00E2706E"/>
    <w:rsid w:val="00E342C3"/>
    <w:rsid w:val="00E453E6"/>
    <w:rsid w:val="00E52D2B"/>
    <w:rsid w:val="00E53CF8"/>
    <w:rsid w:val="00E559BB"/>
    <w:rsid w:val="00E55F7F"/>
    <w:rsid w:val="00E568B5"/>
    <w:rsid w:val="00E608A9"/>
    <w:rsid w:val="00E653FC"/>
    <w:rsid w:val="00E82A13"/>
    <w:rsid w:val="00E858B9"/>
    <w:rsid w:val="00E93C22"/>
    <w:rsid w:val="00E94580"/>
    <w:rsid w:val="00EB182E"/>
    <w:rsid w:val="00EB1C08"/>
    <w:rsid w:val="00EB2D39"/>
    <w:rsid w:val="00EB692B"/>
    <w:rsid w:val="00EC1425"/>
    <w:rsid w:val="00EC3630"/>
    <w:rsid w:val="00ED5F94"/>
    <w:rsid w:val="00ED6895"/>
    <w:rsid w:val="00ED7C12"/>
    <w:rsid w:val="00EE2019"/>
    <w:rsid w:val="00EE2D21"/>
    <w:rsid w:val="00EE662D"/>
    <w:rsid w:val="00EF747E"/>
    <w:rsid w:val="00F16046"/>
    <w:rsid w:val="00F166CC"/>
    <w:rsid w:val="00F61F7F"/>
    <w:rsid w:val="00F66D09"/>
    <w:rsid w:val="00F71E82"/>
    <w:rsid w:val="00F744A1"/>
    <w:rsid w:val="00F76E39"/>
    <w:rsid w:val="00F828F9"/>
    <w:rsid w:val="00F870DF"/>
    <w:rsid w:val="00F90A7A"/>
    <w:rsid w:val="00F92D59"/>
    <w:rsid w:val="00FB4324"/>
    <w:rsid w:val="00FC4D0B"/>
    <w:rsid w:val="00FC530C"/>
    <w:rsid w:val="00FF11B0"/>
    <w:rsid w:val="00FF1E0D"/>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538B3DC"/>
  <w15:chartTrackingRefBased/>
  <w15:docId w15:val="{4BA51991-723D-49C6-8EBA-636536C4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fr-CA"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425"/>
  </w:style>
  <w:style w:type="paragraph" w:styleId="Heading1">
    <w:name w:val="heading 1"/>
    <w:basedOn w:val="Normal"/>
    <w:next w:val="Normal"/>
    <w:link w:val="Heading1Char"/>
    <w:uiPriority w:val="9"/>
    <w:qFormat/>
    <w:rsid w:val="006B78A4"/>
    <w:pPr>
      <w:keepNext/>
      <w:pBdr>
        <w:top w:val="single" w:sz="24" w:space="0" w:color="000000" w:themeColor="accent1"/>
        <w:left w:val="single" w:sz="24" w:space="0" w:color="000000" w:themeColor="accent1"/>
        <w:bottom w:val="single" w:sz="24" w:space="0" w:color="000000" w:themeColor="accent1"/>
        <w:right w:val="single" w:sz="24" w:space="0" w:color="000000" w:themeColor="accent1"/>
      </w:pBdr>
      <w:shd w:val="clear" w:color="auto" w:fill="000000"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6B78A4"/>
    <w:pPr>
      <w:keepNext/>
      <w:pBdr>
        <w:top w:val="single" w:sz="24" w:space="0" w:color="CCCCCC" w:themeColor="accent1" w:themeTint="33"/>
        <w:left w:val="single" w:sz="24" w:space="0" w:color="CCCCCC" w:themeColor="accent1" w:themeTint="33"/>
        <w:bottom w:val="single" w:sz="24" w:space="0" w:color="CCCCCC" w:themeColor="accent1" w:themeTint="33"/>
        <w:right w:val="single" w:sz="24" w:space="0" w:color="CCCCCC" w:themeColor="accent1" w:themeTint="33"/>
      </w:pBdr>
      <w:shd w:val="clear" w:color="auto" w:fill="CCCCCC"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6B78A4"/>
    <w:pPr>
      <w:keepNext/>
      <w:pBdr>
        <w:top w:val="single" w:sz="6" w:space="2" w:color="000000" w:themeColor="accent1"/>
      </w:pBdr>
      <w:spacing w:before="300" w:after="0"/>
      <w:outlineLvl w:val="2"/>
    </w:pPr>
    <w:rPr>
      <w:caps/>
      <w:color w:val="000000" w:themeColor="accent1" w:themeShade="7F"/>
      <w:spacing w:val="15"/>
    </w:rPr>
  </w:style>
  <w:style w:type="paragraph" w:styleId="Heading4">
    <w:name w:val="heading 4"/>
    <w:basedOn w:val="Normal"/>
    <w:next w:val="Normal"/>
    <w:link w:val="Heading4Char"/>
    <w:uiPriority w:val="9"/>
    <w:unhideWhenUsed/>
    <w:qFormat/>
    <w:rsid w:val="00EC1425"/>
    <w:pPr>
      <w:pBdr>
        <w:top w:val="dotted" w:sz="6" w:space="2" w:color="000000" w:themeColor="accent1"/>
      </w:pBdr>
      <w:spacing w:before="200" w:after="0"/>
      <w:outlineLvl w:val="3"/>
    </w:pPr>
    <w:rPr>
      <w:caps/>
      <w:color w:val="000000" w:themeColor="accent1" w:themeShade="BF"/>
      <w:spacing w:val="10"/>
    </w:rPr>
  </w:style>
  <w:style w:type="paragraph" w:styleId="Heading5">
    <w:name w:val="heading 5"/>
    <w:basedOn w:val="Normal"/>
    <w:next w:val="Normal"/>
    <w:link w:val="Heading5Char"/>
    <w:uiPriority w:val="9"/>
    <w:semiHidden/>
    <w:unhideWhenUsed/>
    <w:qFormat/>
    <w:rsid w:val="00EC1425"/>
    <w:pPr>
      <w:pBdr>
        <w:bottom w:val="single" w:sz="6" w:space="1" w:color="000000" w:themeColor="accent1"/>
      </w:pBdr>
      <w:spacing w:before="200" w:after="0"/>
      <w:outlineLvl w:val="4"/>
    </w:pPr>
    <w:rPr>
      <w:caps/>
      <w:color w:val="000000" w:themeColor="accent1" w:themeShade="BF"/>
      <w:spacing w:val="10"/>
    </w:rPr>
  </w:style>
  <w:style w:type="paragraph" w:styleId="Heading6">
    <w:name w:val="heading 6"/>
    <w:basedOn w:val="Normal"/>
    <w:next w:val="Normal"/>
    <w:link w:val="Heading6Char"/>
    <w:uiPriority w:val="9"/>
    <w:semiHidden/>
    <w:unhideWhenUsed/>
    <w:qFormat/>
    <w:rsid w:val="00EC1425"/>
    <w:pPr>
      <w:pBdr>
        <w:bottom w:val="dotted" w:sz="6" w:space="1" w:color="000000" w:themeColor="accent1"/>
      </w:pBdr>
      <w:spacing w:before="200" w:after="0"/>
      <w:outlineLvl w:val="5"/>
    </w:pPr>
    <w:rPr>
      <w:caps/>
      <w:color w:val="000000" w:themeColor="accent1" w:themeShade="BF"/>
      <w:spacing w:val="10"/>
    </w:rPr>
  </w:style>
  <w:style w:type="paragraph" w:styleId="Heading7">
    <w:name w:val="heading 7"/>
    <w:basedOn w:val="Normal"/>
    <w:next w:val="Normal"/>
    <w:link w:val="Heading7Char"/>
    <w:uiPriority w:val="9"/>
    <w:semiHidden/>
    <w:unhideWhenUsed/>
    <w:qFormat/>
    <w:rsid w:val="00EC1425"/>
    <w:pPr>
      <w:spacing w:before="200" w:after="0"/>
      <w:outlineLvl w:val="6"/>
    </w:pPr>
    <w:rPr>
      <w:caps/>
      <w:color w:val="000000" w:themeColor="accent1" w:themeShade="BF"/>
      <w:spacing w:val="10"/>
    </w:rPr>
  </w:style>
  <w:style w:type="paragraph" w:styleId="Heading8">
    <w:name w:val="heading 8"/>
    <w:basedOn w:val="Normal"/>
    <w:next w:val="Normal"/>
    <w:link w:val="Heading8Char"/>
    <w:uiPriority w:val="9"/>
    <w:semiHidden/>
    <w:unhideWhenUsed/>
    <w:qFormat/>
    <w:rsid w:val="00EC142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C142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8A4"/>
    <w:rPr>
      <w:caps/>
      <w:color w:val="FFFFFF" w:themeColor="background1"/>
      <w:spacing w:val="15"/>
      <w:sz w:val="22"/>
      <w:szCs w:val="22"/>
      <w:shd w:val="clear" w:color="auto" w:fill="000000" w:themeFill="accent1"/>
    </w:rPr>
  </w:style>
  <w:style w:type="character" w:customStyle="1" w:styleId="Heading2Char">
    <w:name w:val="Heading 2 Char"/>
    <w:basedOn w:val="DefaultParagraphFont"/>
    <w:link w:val="Heading2"/>
    <w:uiPriority w:val="9"/>
    <w:rsid w:val="006B78A4"/>
    <w:rPr>
      <w:caps/>
      <w:spacing w:val="15"/>
      <w:shd w:val="clear" w:color="auto" w:fill="CCCCCC" w:themeFill="accent1" w:themeFillTint="33"/>
    </w:rPr>
  </w:style>
  <w:style w:type="paragraph" w:styleId="Title">
    <w:name w:val="Title"/>
    <w:basedOn w:val="Normal"/>
    <w:next w:val="Normal"/>
    <w:link w:val="TitleChar"/>
    <w:qFormat/>
    <w:rsid w:val="00EC1425"/>
    <w:pPr>
      <w:spacing w:before="0" w:after="0"/>
    </w:pPr>
    <w:rPr>
      <w:rFonts w:asciiTheme="majorHAnsi" w:eastAsiaTheme="majorEastAsia" w:hAnsiTheme="majorHAnsi" w:cstheme="majorBidi"/>
      <w:caps/>
      <w:color w:val="000000" w:themeColor="accent1"/>
      <w:spacing w:val="10"/>
      <w:sz w:val="52"/>
      <w:szCs w:val="52"/>
    </w:rPr>
  </w:style>
  <w:style w:type="character" w:customStyle="1" w:styleId="TitleChar">
    <w:name w:val="Title Char"/>
    <w:basedOn w:val="DefaultParagraphFont"/>
    <w:link w:val="Title"/>
    <w:rsid w:val="00EC1425"/>
    <w:rPr>
      <w:rFonts w:asciiTheme="majorHAnsi" w:eastAsiaTheme="majorEastAsia" w:hAnsiTheme="majorHAnsi" w:cstheme="majorBidi"/>
      <w:caps/>
      <w:color w:val="000000" w:themeColor="accent1"/>
      <w:spacing w:val="10"/>
      <w:sz w:val="52"/>
      <w:szCs w:val="52"/>
    </w:rPr>
  </w:style>
  <w:style w:type="character" w:customStyle="1" w:styleId="Heading3Char">
    <w:name w:val="Heading 3 Char"/>
    <w:basedOn w:val="DefaultParagraphFont"/>
    <w:link w:val="Heading3"/>
    <w:uiPriority w:val="9"/>
    <w:rsid w:val="006B78A4"/>
    <w:rPr>
      <w:caps/>
      <w:color w:val="000000" w:themeColor="accent1" w:themeShade="7F"/>
      <w:spacing w:val="15"/>
    </w:rPr>
  </w:style>
  <w:style w:type="character" w:customStyle="1" w:styleId="Heading4Char">
    <w:name w:val="Heading 4 Char"/>
    <w:basedOn w:val="DefaultParagraphFont"/>
    <w:link w:val="Heading4"/>
    <w:uiPriority w:val="9"/>
    <w:rsid w:val="00EC1425"/>
    <w:rPr>
      <w:caps/>
      <w:color w:val="000000" w:themeColor="accent1" w:themeShade="BF"/>
      <w:spacing w:val="10"/>
    </w:rPr>
  </w:style>
  <w:style w:type="character" w:customStyle="1" w:styleId="Heading5Char">
    <w:name w:val="Heading 5 Char"/>
    <w:basedOn w:val="DefaultParagraphFont"/>
    <w:link w:val="Heading5"/>
    <w:uiPriority w:val="9"/>
    <w:semiHidden/>
    <w:rsid w:val="00EC1425"/>
    <w:rPr>
      <w:caps/>
      <w:color w:val="000000" w:themeColor="accent1" w:themeShade="BF"/>
      <w:spacing w:val="10"/>
    </w:rPr>
  </w:style>
  <w:style w:type="character" w:customStyle="1" w:styleId="Heading6Char">
    <w:name w:val="Heading 6 Char"/>
    <w:basedOn w:val="DefaultParagraphFont"/>
    <w:link w:val="Heading6"/>
    <w:uiPriority w:val="9"/>
    <w:semiHidden/>
    <w:rsid w:val="00EC1425"/>
    <w:rPr>
      <w:caps/>
      <w:color w:val="000000" w:themeColor="accent1" w:themeShade="BF"/>
      <w:spacing w:val="10"/>
    </w:rPr>
  </w:style>
  <w:style w:type="character" w:customStyle="1" w:styleId="Heading7Char">
    <w:name w:val="Heading 7 Char"/>
    <w:basedOn w:val="DefaultParagraphFont"/>
    <w:link w:val="Heading7"/>
    <w:uiPriority w:val="9"/>
    <w:semiHidden/>
    <w:rsid w:val="00EC1425"/>
    <w:rPr>
      <w:caps/>
      <w:color w:val="000000" w:themeColor="accent1" w:themeShade="BF"/>
      <w:spacing w:val="10"/>
    </w:rPr>
  </w:style>
  <w:style w:type="character" w:customStyle="1" w:styleId="Heading8Char">
    <w:name w:val="Heading 8 Char"/>
    <w:basedOn w:val="DefaultParagraphFont"/>
    <w:link w:val="Heading8"/>
    <w:uiPriority w:val="9"/>
    <w:semiHidden/>
    <w:rsid w:val="00EC1425"/>
    <w:rPr>
      <w:caps/>
      <w:spacing w:val="10"/>
      <w:sz w:val="18"/>
      <w:szCs w:val="18"/>
    </w:rPr>
  </w:style>
  <w:style w:type="character" w:customStyle="1" w:styleId="Heading9Char">
    <w:name w:val="Heading 9 Char"/>
    <w:basedOn w:val="DefaultParagraphFont"/>
    <w:link w:val="Heading9"/>
    <w:uiPriority w:val="9"/>
    <w:semiHidden/>
    <w:rsid w:val="00EC1425"/>
    <w:rPr>
      <w:i/>
      <w:iCs/>
      <w:caps/>
      <w:spacing w:val="10"/>
      <w:sz w:val="18"/>
      <w:szCs w:val="18"/>
    </w:rPr>
  </w:style>
  <w:style w:type="paragraph" w:styleId="Caption">
    <w:name w:val="caption"/>
    <w:basedOn w:val="Normal"/>
    <w:next w:val="Normal"/>
    <w:uiPriority w:val="35"/>
    <w:semiHidden/>
    <w:unhideWhenUsed/>
    <w:qFormat/>
    <w:rsid w:val="00EC1425"/>
    <w:rPr>
      <w:b/>
      <w:bCs/>
      <w:color w:val="000000" w:themeColor="accent1" w:themeShade="BF"/>
      <w:sz w:val="16"/>
      <w:szCs w:val="16"/>
    </w:rPr>
  </w:style>
  <w:style w:type="paragraph" w:styleId="Subtitle">
    <w:name w:val="Subtitle"/>
    <w:basedOn w:val="Normal"/>
    <w:next w:val="Normal"/>
    <w:link w:val="SubtitleChar"/>
    <w:uiPriority w:val="11"/>
    <w:qFormat/>
    <w:rsid w:val="00EC142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EC1425"/>
    <w:rPr>
      <w:caps/>
      <w:color w:val="595959" w:themeColor="text1" w:themeTint="A6"/>
      <w:spacing w:val="10"/>
      <w:sz w:val="21"/>
      <w:szCs w:val="21"/>
    </w:rPr>
  </w:style>
  <w:style w:type="character" w:styleId="Strong">
    <w:name w:val="Strong"/>
    <w:uiPriority w:val="22"/>
    <w:qFormat/>
    <w:rsid w:val="00EC1425"/>
    <w:rPr>
      <w:b/>
      <w:bCs/>
    </w:rPr>
  </w:style>
  <w:style w:type="character" w:styleId="Emphasis">
    <w:name w:val="Emphasis"/>
    <w:uiPriority w:val="20"/>
    <w:qFormat/>
    <w:rsid w:val="00EC1425"/>
    <w:rPr>
      <w:caps/>
      <w:color w:val="000000" w:themeColor="accent1" w:themeShade="7F"/>
      <w:spacing w:val="5"/>
    </w:rPr>
  </w:style>
  <w:style w:type="paragraph" w:styleId="NoSpacing">
    <w:name w:val="No Spacing"/>
    <w:uiPriority w:val="1"/>
    <w:qFormat/>
    <w:rsid w:val="00EC1425"/>
    <w:pPr>
      <w:spacing w:after="0" w:line="240" w:lineRule="auto"/>
    </w:pPr>
  </w:style>
  <w:style w:type="paragraph" w:styleId="Quote">
    <w:name w:val="Quote"/>
    <w:basedOn w:val="Normal"/>
    <w:next w:val="Normal"/>
    <w:link w:val="QuoteChar"/>
    <w:uiPriority w:val="29"/>
    <w:qFormat/>
    <w:rsid w:val="00EC1425"/>
    <w:rPr>
      <w:i/>
      <w:iCs/>
      <w:sz w:val="24"/>
      <w:szCs w:val="24"/>
    </w:rPr>
  </w:style>
  <w:style w:type="character" w:customStyle="1" w:styleId="QuoteChar">
    <w:name w:val="Quote Char"/>
    <w:basedOn w:val="DefaultParagraphFont"/>
    <w:link w:val="Quote"/>
    <w:uiPriority w:val="29"/>
    <w:rsid w:val="00EC1425"/>
    <w:rPr>
      <w:i/>
      <w:iCs/>
      <w:sz w:val="24"/>
      <w:szCs w:val="24"/>
    </w:rPr>
  </w:style>
  <w:style w:type="paragraph" w:styleId="IntenseQuote">
    <w:name w:val="Intense Quote"/>
    <w:basedOn w:val="Normal"/>
    <w:next w:val="Normal"/>
    <w:link w:val="IntenseQuoteChar"/>
    <w:uiPriority w:val="30"/>
    <w:qFormat/>
    <w:rsid w:val="00EC1425"/>
    <w:pPr>
      <w:spacing w:before="240" w:after="240" w:line="240" w:lineRule="auto"/>
      <w:ind w:left="1080" w:right="1080"/>
      <w:jc w:val="center"/>
    </w:pPr>
    <w:rPr>
      <w:color w:val="000000" w:themeColor="accent1"/>
      <w:sz w:val="24"/>
      <w:szCs w:val="24"/>
    </w:rPr>
  </w:style>
  <w:style w:type="character" w:customStyle="1" w:styleId="IntenseQuoteChar">
    <w:name w:val="Intense Quote Char"/>
    <w:basedOn w:val="DefaultParagraphFont"/>
    <w:link w:val="IntenseQuote"/>
    <w:uiPriority w:val="30"/>
    <w:rsid w:val="00EC1425"/>
    <w:rPr>
      <w:color w:val="000000" w:themeColor="accent1"/>
      <w:sz w:val="24"/>
      <w:szCs w:val="24"/>
    </w:rPr>
  </w:style>
  <w:style w:type="character" w:styleId="SubtleEmphasis">
    <w:name w:val="Subtle Emphasis"/>
    <w:uiPriority w:val="19"/>
    <w:qFormat/>
    <w:rsid w:val="00EC1425"/>
    <w:rPr>
      <w:i/>
      <w:iCs/>
      <w:color w:val="000000" w:themeColor="accent1" w:themeShade="7F"/>
    </w:rPr>
  </w:style>
  <w:style w:type="character" w:styleId="IntenseEmphasis">
    <w:name w:val="Intense Emphasis"/>
    <w:uiPriority w:val="21"/>
    <w:qFormat/>
    <w:rsid w:val="00EC1425"/>
    <w:rPr>
      <w:b/>
      <w:bCs/>
      <w:caps/>
      <w:color w:val="000000" w:themeColor="accent1" w:themeShade="7F"/>
      <w:spacing w:val="10"/>
    </w:rPr>
  </w:style>
  <w:style w:type="character" w:styleId="SubtleReference">
    <w:name w:val="Subtle Reference"/>
    <w:uiPriority w:val="31"/>
    <w:qFormat/>
    <w:rsid w:val="00EC1425"/>
    <w:rPr>
      <w:b/>
      <w:bCs/>
      <w:color w:val="000000" w:themeColor="accent1"/>
    </w:rPr>
  </w:style>
  <w:style w:type="character" w:styleId="IntenseReference">
    <w:name w:val="Intense Reference"/>
    <w:uiPriority w:val="32"/>
    <w:qFormat/>
    <w:rsid w:val="00EC1425"/>
    <w:rPr>
      <w:b/>
      <w:bCs/>
      <w:i/>
      <w:iCs/>
      <w:caps/>
      <w:color w:val="000000" w:themeColor="accent1"/>
    </w:rPr>
  </w:style>
  <w:style w:type="character" w:styleId="BookTitle">
    <w:name w:val="Book Title"/>
    <w:uiPriority w:val="33"/>
    <w:qFormat/>
    <w:rsid w:val="00EC1425"/>
    <w:rPr>
      <w:b/>
      <w:bCs/>
      <w:i/>
      <w:iCs/>
      <w:spacing w:val="0"/>
    </w:rPr>
  </w:style>
  <w:style w:type="paragraph" w:styleId="TOCHeading">
    <w:name w:val="TOC Heading"/>
    <w:basedOn w:val="Heading1"/>
    <w:next w:val="Normal"/>
    <w:uiPriority w:val="39"/>
    <w:unhideWhenUsed/>
    <w:qFormat/>
    <w:rsid w:val="00EC1425"/>
    <w:pPr>
      <w:outlineLvl w:val="9"/>
    </w:pPr>
  </w:style>
  <w:style w:type="paragraph" w:styleId="Header">
    <w:name w:val="header"/>
    <w:basedOn w:val="Normal"/>
    <w:link w:val="HeaderChar"/>
    <w:uiPriority w:val="99"/>
    <w:unhideWhenUsed/>
    <w:rsid w:val="00B1492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14928"/>
  </w:style>
  <w:style w:type="paragraph" w:styleId="Footer">
    <w:name w:val="footer"/>
    <w:basedOn w:val="Normal"/>
    <w:link w:val="FooterChar"/>
    <w:uiPriority w:val="99"/>
    <w:unhideWhenUsed/>
    <w:rsid w:val="00B1492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14928"/>
  </w:style>
  <w:style w:type="paragraph" w:styleId="ListParagraph">
    <w:name w:val="List Paragraph"/>
    <w:basedOn w:val="Normal"/>
    <w:uiPriority w:val="34"/>
    <w:qFormat/>
    <w:rsid w:val="00B14928"/>
    <w:pPr>
      <w:ind w:left="720"/>
      <w:contextualSpacing/>
    </w:pPr>
  </w:style>
  <w:style w:type="character" w:styleId="CommentReference">
    <w:name w:val="annotation reference"/>
    <w:basedOn w:val="DefaultParagraphFont"/>
    <w:uiPriority w:val="99"/>
    <w:semiHidden/>
    <w:unhideWhenUsed/>
    <w:rsid w:val="00F90A7A"/>
    <w:rPr>
      <w:sz w:val="16"/>
      <w:szCs w:val="16"/>
    </w:rPr>
  </w:style>
  <w:style w:type="paragraph" w:styleId="CommentText">
    <w:name w:val="annotation text"/>
    <w:basedOn w:val="Normal"/>
    <w:link w:val="CommentTextChar"/>
    <w:uiPriority w:val="99"/>
    <w:semiHidden/>
    <w:unhideWhenUsed/>
    <w:rsid w:val="00F90A7A"/>
    <w:pPr>
      <w:spacing w:line="240" w:lineRule="auto"/>
    </w:pPr>
  </w:style>
  <w:style w:type="character" w:customStyle="1" w:styleId="CommentTextChar">
    <w:name w:val="Comment Text Char"/>
    <w:basedOn w:val="DefaultParagraphFont"/>
    <w:link w:val="CommentText"/>
    <w:uiPriority w:val="99"/>
    <w:semiHidden/>
    <w:rsid w:val="00F90A7A"/>
  </w:style>
  <w:style w:type="paragraph" w:styleId="CommentSubject">
    <w:name w:val="annotation subject"/>
    <w:basedOn w:val="CommentText"/>
    <w:next w:val="CommentText"/>
    <w:link w:val="CommentSubjectChar"/>
    <w:uiPriority w:val="99"/>
    <w:semiHidden/>
    <w:unhideWhenUsed/>
    <w:rsid w:val="00F90A7A"/>
    <w:rPr>
      <w:b/>
      <w:bCs/>
    </w:rPr>
  </w:style>
  <w:style w:type="character" w:customStyle="1" w:styleId="CommentSubjectChar">
    <w:name w:val="Comment Subject Char"/>
    <w:basedOn w:val="CommentTextChar"/>
    <w:link w:val="CommentSubject"/>
    <w:uiPriority w:val="99"/>
    <w:semiHidden/>
    <w:rsid w:val="00F90A7A"/>
    <w:rPr>
      <w:b/>
      <w:bCs/>
    </w:rPr>
  </w:style>
  <w:style w:type="paragraph" w:customStyle="1" w:styleId="HSCTitle1">
    <w:name w:val="HSC Title 1"/>
    <w:basedOn w:val="Normal"/>
    <w:rsid w:val="00CE11F1"/>
    <w:pPr>
      <w:spacing w:before="240" w:after="160" w:line="240" w:lineRule="auto"/>
      <w:jc w:val="center"/>
    </w:pPr>
    <w:rPr>
      <w:rFonts w:ascii="Garamond" w:eastAsia="Times New Roman" w:hAnsi="Garamond" w:cs="Times New Roman"/>
      <w:b/>
      <w:sz w:val="48"/>
      <w:szCs w:val="24"/>
    </w:rPr>
  </w:style>
  <w:style w:type="character" w:styleId="PageNumber">
    <w:name w:val="page number"/>
    <w:basedOn w:val="DefaultParagraphFont"/>
    <w:rsid w:val="00CE11F1"/>
  </w:style>
  <w:style w:type="paragraph" w:styleId="TOC1">
    <w:name w:val="toc 1"/>
    <w:basedOn w:val="Normal"/>
    <w:next w:val="Normal"/>
    <w:autoRedefine/>
    <w:uiPriority w:val="39"/>
    <w:unhideWhenUsed/>
    <w:rsid w:val="00866541"/>
    <w:pPr>
      <w:spacing w:after="100"/>
    </w:pPr>
  </w:style>
  <w:style w:type="paragraph" w:styleId="TOC2">
    <w:name w:val="toc 2"/>
    <w:basedOn w:val="Normal"/>
    <w:next w:val="Normal"/>
    <w:autoRedefine/>
    <w:uiPriority w:val="39"/>
    <w:unhideWhenUsed/>
    <w:rsid w:val="00866541"/>
    <w:pPr>
      <w:spacing w:after="100"/>
      <w:ind w:left="200"/>
    </w:pPr>
  </w:style>
  <w:style w:type="table" w:styleId="LightList-Accent1">
    <w:name w:val="Light List Accent 1"/>
    <w:basedOn w:val="TableNormal"/>
    <w:uiPriority w:val="61"/>
    <w:rsid w:val="00866541"/>
    <w:pPr>
      <w:spacing w:before="0" w:after="0" w:line="240" w:lineRule="auto"/>
    </w:pPr>
    <w:rPr>
      <w:rFonts w:eastAsiaTheme="minorHAnsi"/>
      <w:sz w:val="22"/>
      <w:szCs w:val="22"/>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TableGrid">
    <w:name w:val="Table Grid"/>
    <w:basedOn w:val="TableNormal"/>
    <w:rsid w:val="00806B04"/>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06B04"/>
    <w:rPr>
      <w:color w:val="0000FF"/>
      <w:u w:val="single"/>
    </w:rPr>
  </w:style>
  <w:style w:type="paragraph" w:customStyle="1" w:styleId="BlueText">
    <w:name w:val="Blue Text"/>
    <w:basedOn w:val="BodyText"/>
    <w:link w:val="BlueTextChar"/>
    <w:qFormat/>
    <w:rsid w:val="00102F73"/>
    <w:pPr>
      <w:widowControl w:val="0"/>
      <w:spacing w:before="0" w:after="0" w:line="260" w:lineRule="exact"/>
    </w:pPr>
    <w:rPr>
      <w:rFonts w:ascii="Century Gothic" w:eastAsia="Gill Sans Std Light" w:hAnsi="Century Gothic"/>
      <w:i/>
      <w:color w:val="0000FF"/>
      <w:sz w:val="18"/>
    </w:rPr>
  </w:style>
  <w:style w:type="character" w:customStyle="1" w:styleId="BlueTextChar">
    <w:name w:val="Blue Text Char"/>
    <w:basedOn w:val="DefaultParagraphFont"/>
    <w:link w:val="BlueText"/>
    <w:rsid w:val="00102F73"/>
    <w:rPr>
      <w:rFonts w:ascii="Century Gothic" w:eastAsia="Gill Sans Std Light" w:hAnsi="Century Gothic"/>
      <w:i/>
      <w:color w:val="0000FF"/>
      <w:sz w:val="18"/>
      <w:lang w:val="fr-CA"/>
    </w:rPr>
  </w:style>
  <w:style w:type="paragraph" w:styleId="BodyText">
    <w:name w:val="Body Text"/>
    <w:basedOn w:val="Normal"/>
    <w:link w:val="BodyTextChar"/>
    <w:uiPriority w:val="99"/>
    <w:semiHidden/>
    <w:unhideWhenUsed/>
    <w:rsid w:val="00102F73"/>
    <w:pPr>
      <w:spacing w:after="120"/>
    </w:pPr>
  </w:style>
  <w:style w:type="character" w:customStyle="1" w:styleId="BodyTextChar">
    <w:name w:val="Body Text Char"/>
    <w:basedOn w:val="DefaultParagraphFont"/>
    <w:link w:val="BodyText"/>
    <w:uiPriority w:val="99"/>
    <w:semiHidden/>
    <w:rsid w:val="00102F73"/>
  </w:style>
  <w:style w:type="paragraph" w:styleId="TOC3">
    <w:name w:val="toc 3"/>
    <w:basedOn w:val="Normal"/>
    <w:next w:val="Normal"/>
    <w:autoRedefine/>
    <w:uiPriority w:val="39"/>
    <w:unhideWhenUsed/>
    <w:rsid w:val="00D31298"/>
    <w:pPr>
      <w:spacing w:after="100"/>
      <w:ind w:left="400"/>
    </w:pPr>
  </w:style>
  <w:style w:type="paragraph" w:styleId="BalloonText">
    <w:name w:val="Balloon Text"/>
    <w:basedOn w:val="Normal"/>
    <w:link w:val="BalloonTextChar"/>
    <w:uiPriority w:val="99"/>
    <w:semiHidden/>
    <w:unhideWhenUsed/>
    <w:rsid w:val="0008768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689"/>
    <w:rPr>
      <w:rFonts w:ascii="Segoe UI" w:hAnsi="Segoe UI" w:cs="Segoe UI"/>
      <w:sz w:val="18"/>
      <w:szCs w:val="18"/>
    </w:rPr>
  </w:style>
  <w:style w:type="character" w:styleId="UnresolvedMention">
    <w:name w:val="Unresolved Mention"/>
    <w:basedOn w:val="DefaultParagraphFont"/>
    <w:uiPriority w:val="99"/>
    <w:semiHidden/>
    <w:unhideWhenUsed/>
    <w:rsid w:val="00EB2D39"/>
    <w:rPr>
      <w:color w:val="605E5C"/>
      <w:shd w:val="clear" w:color="auto" w:fill="E1DFDD"/>
    </w:rPr>
  </w:style>
  <w:style w:type="paragraph" w:styleId="Revision">
    <w:name w:val="Revision"/>
    <w:hidden/>
    <w:uiPriority w:val="99"/>
    <w:semiHidden/>
    <w:rsid w:val="00EB182E"/>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245613">
      <w:bodyDiv w:val="1"/>
      <w:marLeft w:val="0"/>
      <w:marRight w:val="0"/>
      <w:marTop w:val="0"/>
      <w:marBottom w:val="0"/>
      <w:divBdr>
        <w:top w:val="none" w:sz="0" w:space="0" w:color="auto"/>
        <w:left w:val="none" w:sz="0" w:space="0" w:color="auto"/>
        <w:bottom w:val="none" w:sz="0" w:space="0" w:color="auto"/>
        <w:right w:val="none" w:sz="0" w:space="0" w:color="auto"/>
      </w:divBdr>
    </w:div>
    <w:div w:id="418916867">
      <w:bodyDiv w:val="1"/>
      <w:marLeft w:val="0"/>
      <w:marRight w:val="0"/>
      <w:marTop w:val="0"/>
      <w:marBottom w:val="0"/>
      <w:divBdr>
        <w:top w:val="none" w:sz="0" w:space="0" w:color="auto"/>
        <w:left w:val="none" w:sz="0" w:space="0" w:color="auto"/>
        <w:bottom w:val="none" w:sz="0" w:space="0" w:color="auto"/>
        <w:right w:val="none" w:sz="0" w:space="0" w:color="auto"/>
      </w:divBdr>
    </w:div>
    <w:div w:id="481581007">
      <w:bodyDiv w:val="1"/>
      <w:marLeft w:val="0"/>
      <w:marRight w:val="0"/>
      <w:marTop w:val="0"/>
      <w:marBottom w:val="0"/>
      <w:divBdr>
        <w:top w:val="none" w:sz="0" w:space="0" w:color="auto"/>
        <w:left w:val="none" w:sz="0" w:space="0" w:color="auto"/>
        <w:bottom w:val="none" w:sz="0" w:space="0" w:color="auto"/>
        <w:right w:val="none" w:sz="0" w:space="0" w:color="auto"/>
      </w:divBdr>
    </w:div>
    <w:div w:id="534394589">
      <w:bodyDiv w:val="1"/>
      <w:marLeft w:val="0"/>
      <w:marRight w:val="0"/>
      <w:marTop w:val="0"/>
      <w:marBottom w:val="0"/>
      <w:divBdr>
        <w:top w:val="none" w:sz="0" w:space="0" w:color="auto"/>
        <w:left w:val="none" w:sz="0" w:space="0" w:color="auto"/>
        <w:bottom w:val="none" w:sz="0" w:space="0" w:color="auto"/>
        <w:right w:val="none" w:sz="0" w:space="0" w:color="auto"/>
      </w:divBdr>
    </w:div>
    <w:div w:id="630014974">
      <w:bodyDiv w:val="1"/>
      <w:marLeft w:val="0"/>
      <w:marRight w:val="0"/>
      <w:marTop w:val="0"/>
      <w:marBottom w:val="0"/>
      <w:divBdr>
        <w:top w:val="none" w:sz="0" w:space="0" w:color="auto"/>
        <w:left w:val="none" w:sz="0" w:space="0" w:color="auto"/>
        <w:bottom w:val="none" w:sz="0" w:space="0" w:color="auto"/>
        <w:right w:val="none" w:sz="0" w:space="0" w:color="auto"/>
      </w:divBdr>
    </w:div>
    <w:div w:id="899176109">
      <w:bodyDiv w:val="1"/>
      <w:marLeft w:val="0"/>
      <w:marRight w:val="0"/>
      <w:marTop w:val="0"/>
      <w:marBottom w:val="0"/>
      <w:divBdr>
        <w:top w:val="none" w:sz="0" w:space="0" w:color="auto"/>
        <w:left w:val="none" w:sz="0" w:space="0" w:color="auto"/>
        <w:bottom w:val="none" w:sz="0" w:space="0" w:color="auto"/>
        <w:right w:val="none" w:sz="0" w:space="0" w:color="auto"/>
      </w:divBdr>
    </w:div>
    <w:div w:id="181852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yperlink" Target="http://nvlpubs.nist.gov/nistpubs/SpecialPublications/NIST.SP.800-61r2.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sans.org/score/incident-forms" TargetMode="Externa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sansorg.egnyte.com/dl/6Btqoa63at/"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hyperlink" Target="https://www.sans.org/reading-room/whitepapers/incident/incident-handlers-handbook-3390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www.fightspam.gc.ca/eic/site/030.nsf/fra/accue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s://www.priv.gc.ca/fr/sujets-lies-a-la-protection-de-la-vie-privee/protection-des-renseignements-personnels-pour-les-entreprises/mesures-de-securite-et-atteintes/atteintes-a-la-vie-privee/comment-reagir-a-une-atteinte-a-la-vie-privee-dans-votre-entreprise/gd_pb_201810/" TargetMode="External"/><Relationship Id="rId28"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hyperlink" Target="https://www.sans.org/reading-room/whitepapers/inciden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hyperlink" Target="https://www.priv.gc.ca/fr/sujets-lies-a-la-protection-de-la-vie-privee/lois-sur-la-protection-des-renseignements-personnels-au-canada/la-loi-sur-la-protection-des-renseignements-personnels-et-les-documents-electroniques-lprpde/" TargetMode="External"/><Relationship Id="rId27" Type="http://schemas.openxmlformats.org/officeDocument/2006/relationships/header" Target="header2.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DC52EA-6AF3-49F7-ACC8-66543E0ABB7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CA"/>
        </a:p>
      </dgm:t>
    </dgm:pt>
    <dgm:pt modelId="{A2F583FD-D737-476B-8785-6EBE64406847}">
      <dgm:prSet phldrT="[Text]"/>
      <dgm:spPr/>
      <dgm:t>
        <a:bodyPr/>
        <a:lstStyle/>
        <a:p>
          <a:r>
            <a:rPr lang="fr-CA"/>
            <a:t>Responsable du traitement des incidents</a:t>
          </a:r>
        </a:p>
      </dgm:t>
    </dgm:pt>
    <dgm:pt modelId="{F7BA9B79-847C-4F14-B6BD-2A4E56EF8044}" type="parTrans" cxnId="{D7A7CC2E-7C2F-43A8-9017-50EAA68F679F}">
      <dgm:prSet/>
      <dgm:spPr/>
      <dgm:t>
        <a:bodyPr/>
        <a:lstStyle/>
        <a:p>
          <a:endParaRPr lang="en-CA"/>
        </a:p>
      </dgm:t>
    </dgm:pt>
    <dgm:pt modelId="{1ADF5E67-8A0A-478B-8151-7B7E47CF32FD}" type="sibTrans" cxnId="{D7A7CC2E-7C2F-43A8-9017-50EAA68F679F}">
      <dgm:prSet/>
      <dgm:spPr/>
      <dgm:t>
        <a:bodyPr/>
        <a:lstStyle/>
        <a:p>
          <a:endParaRPr lang="en-CA"/>
        </a:p>
      </dgm:t>
    </dgm:pt>
    <dgm:pt modelId="{B7B156D8-7DCA-49F7-8DC6-DF9109DCE4BE}" type="asst">
      <dgm:prSet phldrT="[Text]"/>
      <dgm:spPr/>
      <dgm:t>
        <a:bodyPr/>
        <a:lstStyle/>
        <a:p>
          <a:r>
            <a:rPr lang="fr-CA"/>
            <a:t>Communications</a:t>
          </a:r>
        </a:p>
      </dgm:t>
    </dgm:pt>
    <dgm:pt modelId="{04251B47-7EBF-4E8F-843C-C4D7DF603543}" type="parTrans" cxnId="{81630B98-4986-4924-B9D6-F413E860BD37}">
      <dgm:prSet/>
      <dgm:spPr/>
      <dgm:t>
        <a:bodyPr/>
        <a:lstStyle/>
        <a:p>
          <a:endParaRPr lang="en-CA"/>
        </a:p>
      </dgm:t>
    </dgm:pt>
    <dgm:pt modelId="{FB1DBAC8-B812-4A58-A917-C53625A30344}" type="sibTrans" cxnId="{81630B98-4986-4924-B9D6-F413E860BD37}">
      <dgm:prSet/>
      <dgm:spPr/>
      <dgm:t>
        <a:bodyPr/>
        <a:lstStyle/>
        <a:p>
          <a:endParaRPr lang="en-CA"/>
        </a:p>
      </dgm:t>
    </dgm:pt>
    <dgm:pt modelId="{AC7C9EB5-34A1-4654-AE18-9590B3BF4ECD}">
      <dgm:prSet phldrT="[Text]"/>
      <dgm:spPr/>
      <dgm:t>
        <a:bodyPr/>
        <a:lstStyle/>
        <a:p>
          <a:r>
            <a:rPr lang="fr-CA"/>
            <a:t>Réseau</a:t>
          </a:r>
        </a:p>
      </dgm:t>
    </dgm:pt>
    <dgm:pt modelId="{213B311A-6B9B-4A91-9008-B1A5D9E213D3}" type="parTrans" cxnId="{9BF86C3F-9598-490F-999E-8AB49E2CF1A5}">
      <dgm:prSet/>
      <dgm:spPr/>
      <dgm:t>
        <a:bodyPr/>
        <a:lstStyle/>
        <a:p>
          <a:endParaRPr lang="en-CA"/>
        </a:p>
      </dgm:t>
    </dgm:pt>
    <dgm:pt modelId="{42067939-78EB-4378-B370-4E13302CED45}" type="sibTrans" cxnId="{9BF86C3F-9598-490F-999E-8AB49E2CF1A5}">
      <dgm:prSet/>
      <dgm:spPr/>
      <dgm:t>
        <a:bodyPr/>
        <a:lstStyle/>
        <a:p>
          <a:endParaRPr lang="en-CA"/>
        </a:p>
      </dgm:t>
    </dgm:pt>
    <dgm:pt modelId="{AE6F5141-7E95-4F1B-9197-7CECAE34571A}">
      <dgm:prSet phldrT="[Text]"/>
      <dgm:spPr/>
      <dgm:t>
        <a:bodyPr/>
        <a:lstStyle/>
        <a:p>
          <a:r>
            <a:rPr lang="fr-CA"/>
            <a:t>Ordinateurs de bureau</a:t>
          </a:r>
        </a:p>
      </dgm:t>
    </dgm:pt>
    <dgm:pt modelId="{0FD191D2-1037-4DC1-AD2D-A649C936D893}" type="parTrans" cxnId="{4B7F5168-0970-4A18-9600-0C825F788C23}">
      <dgm:prSet/>
      <dgm:spPr/>
      <dgm:t>
        <a:bodyPr/>
        <a:lstStyle/>
        <a:p>
          <a:endParaRPr lang="en-CA"/>
        </a:p>
      </dgm:t>
    </dgm:pt>
    <dgm:pt modelId="{26C4606C-17CE-41AC-9005-429F159AB2FF}" type="sibTrans" cxnId="{4B7F5168-0970-4A18-9600-0C825F788C23}">
      <dgm:prSet/>
      <dgm:spPr/>
      <dgm:t>
        <a:bodyPr/>
        <a:lstStyle/>
        <a:p>
          <a:endParaRPr lang="en-CA"/>
        </a:p>
      </dgm:t>
    </dgm:pt>
    <dgm:pt modelId="{24C09700-A662-42B3-B217-4C430240E8CA}">
      <dgm:prSet phldrT="[Text]"/>
      <dgm:spPr/>
      <dgm:t>
        <a:bodyPr/>
        <a:lstStyle/>
        <a:p>
          <a:r>
            <a:rPr lang="fr-CA"/>
            <a:t>Aspect juridique</a:t>
          </a:r>
        </a:p>
      </dgm:t>
    </dgm:pt>
    <dgm:pt modelId="{A9E33435-2D4F-4AF4-8B0B-DDD5D89B6A4C}" type="parTrans" cxnId="{F332DC70-9867-441C-A1AD-8BDF0349AA9C}">
      <dgm:prSet/>
      <dgm:spPr/>
      <dgm:t>
        <a:bodyPr/>
        <a:lstStyle/>
        <a:p>
          <a:endParaRPr lang="en-CA"/>
        </a:p>
      </dgm:t>
    </dgm:pt>
    <dgm:pt modelId="{FF9E4AF3-6053-4CB2-B909-8E72D6E60987}" type="sibTrans" cxnId="{F332DC70-9867-441C-A1AD-8BDF0349AA9C}">
      <dgm:prSet/>
      <dgm:spPr/>
      <dgm:t>
        <a:bodyPr/>
        <a:lstStyle/>
        <a:p>
          <a:endParaRPr lang="en-CA"/>
        </a:p>
      </dgm:t>
    </dgm:pt>
    <dgm:pt modelId="{C7698CC5-2B3A-4F73-9831-E5832C6B5616}">
      <dgm:prSet/>
      <dgm:spPr/>
      <dgm:t>
        <a:bodyPr/>
        <a:lstStyle/>
        <a:p>
          <a:r>
            <a:rPr lang="fr-CA"/>
            <a:t>Serveur</a:t>
          </a:r>
        </a:p>
      </dgm:t>
    </dgm:pt>
    <dgm:pt modelId="{155A6C47-253A-492A-8BB9-8C8F1EE335B9}" type="parTrans" cxnId="{DA7D590F-8706-4FC9-8032-E3B21748E83F}">
      <dgm:prSet/>
      <dgm:spPr/>
      <dgm:t>
        <a:bodyPr/>
        <a:lstStyle/>
        <a:p>
          <a:endParaRPr lang="en-CA"/>
        </a:p>
      </dgm:t>
    </dgm:pt>
    <dgm:pt modelId="{FA08AB8C-32FB-4122-861A-B80A234597C9}" type="sibTrans" cxnId="{DA7D590F-8706-4FC9-8032-E3B21748E83F}">
      <dgm:prSet/>
      <dgm:spPr/>
      <dgm:t>
        <a:bodyPr/>
        <a:lstStyle/>
        <a:p>
          <a:endParaRPr lang="en-CA"/>
        </a:p>
      </dgm:t>
    </dgm:pt>
    <dgm:pt modelId="{CDDBE4F2-48E2-4932-9FE6-407A98901B91}">
      <dgm:prSet phldrT="[Text]"/>
      <dgm:spPr/>
      <dgm:t>
        <a:bodyPr/>
        <a:lstStyle/>
        <a:p>
          <a:r>
            <a:rPr lang="fr-CA"/>
            <a:t>Direction</a:t>
          </a:r>
        </a:p>
      </dgm:t>
    </dgm:pt>
    <dgm:pt modelId="{E360656C-CE01-4175-A965-0B62B1F6D0F6}" type="parTrans" cxnId="{E04D5340-5BE6-42C0-AFD5-913CE6A0240A}">
      <dgm:prSet/>
      <dgm:spPr/>
      <dgm:t>
        <a:bodyPr/>
        <a:lstStyle/>
        <a:p>
          <a:endParaRPr lang="en-CA"/>
        </a:p>
      </dgm:t>
    </dgm:pt>
    <dgm:pt modelId="{127CCE79-4771-49AC-81F7-2FD017ADA324}" type="sibTrans" cxnId="{E04D5340-5BE6-42C0-AFD5-913CE6A0240A}">
      <dgm:prSet/>
      <dgm:spPr/>
      <dgm:t>
        <a:bodyPr/>
        <a:lstStyle/>
        <a:p>
          <a:endParaRPr lang="en-CA"/>
        </a:p>
      </dgm:t>
    </dgm:pt>
    <dgm:pt modelId="{F75C9BC7-5EA9-414A-82A9-3DBC35787FEF}" type="asst">
      <dgm:prSet phldrT="[Text]"/>
      <dgm:spPr/>
      <dgm:t>
        <a:bodyPr/>
        <a:lstStyle/>
        <a:p>
          <a:r>
            <a:rPr lang="fr-CA"/>
            <a:t>Preneur de notes</a:t>
          </a:r>
        </a:p>
      </dgm:t>
    </dgm:pt>
    <dgm:pt modelId="{BF128ED2-E88F-4E1C-B7DD-16A32F7F5229}" type="parTrans" cxnId="{F976024E-C128-4DAD-865D-CD28DDCECC33}">
      <dgm:prSet/>
      <dgm:spPr/>
      <dgm:t>
        <a:bodyPr/>
        <a:lstStyle/>
        <a:p>
          <a:endParaRPr lang="en-CA"/>
        </a:p>
      </dgm:t>
    </dgm:pt>
    <dgm:pt modelId="{C441B24C-972D-43F9-84EB-F579C042B583}" type="sibTrans" cxnId="{F976024E-C128-4DAD-865D-CD28DDCECC33}">
      <dgm:prSet/>
      <dgm:spPr/>
      <dgm:t>
        <a:bodyPr/>
        <a:lstStyle/>
        <a:p>
          <a:endParaRPr lang="en-CA"/>
        </a:p>
      </dgm:t>
    </dgm:pt>
    <dgm:pt modelId="{EA5823E1-6E8A-46FA-AE67-98EA3838C583}" type="pres">
      <dgm:prSet presAssocID="{45DC52EA-6AF3-49F7-ACC8-66543E0ABB7B}" presName="hierChild1" presStyleCnt="0">
        <dgm:presLayoutVars>
          <dgm:orgChart val="1"/>
          <dgm:chPref val="1"/>
          <dgm:dir/>
          <dgm:animOne val="branch"/>
          <dgm:animLvl val="lvl"/>
          <dgm:resizeHandles/>
        </dgm:presLayoutVars>
      </dgm:prSet>
      <dgm:spPr/>
    </dgm:pt>
    <dgm:pt modelId="{B0DB62CF-C5FA-43E7-B0DA-677A82B0FA96}" type="pres">
      <dgm:prSet presAssocID="{A2F583FD-D737-476B-8785-6EBE64406847}" presName="hierRoot1" presStyleCnt="0">
        <dgm:presLayoutVars>
          <dgm:hierBranch val="init"/>
        </dgm:presLayoutVars>
      </dgm:prSet>
      <dgm:spPr/>
    </dgm:pt>
    <dgm:pt modelId="{24CA985E-F26F-4DAF-BDB0-A45856966930}" type="pres">
      <dgm:prSet presAssocID="{A2F583FD-D737-476B-8785-6EBE64406847}" presName="rootComposite1" presStyleCnt="0"/>
      <dgm:spPr/>
    </dgm:pt>
    <dgm:pt modelId="{F2F2DE65-C781-4D26-8A02-C0675C4B6010}" type="pres">
      <dgm:prSet presAssocID="{A2F583FD-D737-476B-8785-6EBE64406847}" presName="rootText1" presStyleLbl="node0" presStyleIdx="0" presStyleCnt="2" custLinFactNeighborY="1873">
        <dgm:presLayoutVars>
          <dgm:chPref val="3"/>
        </dgm:presLayoutVars>
      </dgm:prSet>
      <dgm:spPr/>
    </dgm:pt>
    <dgm:pt modelId="{D8B0303A-5107-4427-8AF9-16DD2C12364E}" type="pres">
      <dgm:prSet presAssocID="{A2F583FD-D737-476B-8785-6EBE64406847}" presName="rootConnector1" presStyleLbl="node1" presStyleIdx="0" presStyleCnt="0"/>
      <dgm:spPr/>
    </dgm:pt>
    <dgm:pt modelId="{E3033A45-A0D9-4481-BD21-4BD24E97BAB7}" type="pres">
      <dgm:prSet presAssocID="{A2F583FD-D737-476B-8785-6EBE64406847}" presName="hierChild2" presStyleCnt="0"/>
      <dgm:spPr/>
    </dgm:pt>
    <dgm:pt modelId="{6158EDB7-4786-45F1-98D5-B0DD12048FEE}" type="pres">
      <dgm:prSet presAssocID="{213B311A-6B9B-4A91-9008-B1A5D9E213D3}" presName="Name37" presStyleLbl="parChTrans1D2" presStyleIdx="0" presStyleCnt="6"/>
      <dgm:spPr/>
    </dgm:pt>
    <dgm:pt modelId="{5A90D82D-E90C-4960-9038-960CC68373E6}" type="pres">
      <dgm:prSet presAssocID="{AC7C9EB5-34A1-4654-AE18-9590B3BF4ECD}" presName="hierRoot2" presStyleCnt="0">
        <dgm:presLayoutVars>
          <dgm:hierBranch val="init"/>
        </dgm:presLayoutVars>
      </dgm:prSet>
      <dgm:spPr/>
    </dgm:pt>
    <dgm:pt modelId="{56015EEB-24A3-4DF0-B553-2DC476761B94}" type="pres">
      <dgm:prSet presAssocID="{AC7C9EB5-34A1-4654-AE18-9590B3BF4ECD}" presName="rootComposite" presStyleCnt="0"/>
      <dgm:spPr/>
    </dgm:pt>
    <dgm:pt modelId="{74C6DECC-253A-4150-8EAD-5DDB4951705F}" type="pres">
      <dgm:prSet presAssocID="{AC7C9EB5-34A1-4654-AE18-9590B3BF4ECD}" presName="rootText" presStyleLbl="node2" presStyleIdx="0" presStyleCnt="4">
        <dgm:presLayoutVars>
          <dgm:chPref val="3"/>
        </dgm:presLayoutVars>
      </dgm:prSet>
      <dgm:spPr/>
    </dgm:pt>
    <dgm:pt modelId="{58A4602E-ED4D-4CB7-A40F-5B3E101EE2A2}" type="pres">
      <dgm:prSet presAssocID="{AC7C9EB5-34A1-4654-AE18-9590B3BF4ECD}" presName="rootConnector" presStyleLbl="node2" presStyleIdx="0" presStyleCnt="4"/>
      <dgm:spPr/>
    </dgm:pt>
    <dgm:pt modelId="{4E23D3D2-2876-4791-8968-DE09981AAEED}" type="pres">
      <dgm:prSet presAssocID="{AC7C9EB5-34A1-4654-AE18-9590B3BF4ECD}" presName="hierChild4" presStyleCnt="0"/>
      <dgm:spPr/>
    </dgm:pt>
    <dgm:pt modelId="{380D97C1-E909-4064-B56C-3F9EFD4CF24B}" type="pres">
      <dgm:prSet presAssocID="{AC7C9EB5-34A1-4654-AE18-9590B3BF4ECD}" presName="hierChild5" presStyleCnt="0"/>
      <dgm:spPr/>
    </dgm:pt>
    <dgm:pt modelId="{92C9F850-C838-40AB-8428-1487A99AEF3B}" type="pres">
      <dgm:prSet presAssocID="{0FD191D2-1037-4DC1-AD2D-A649C936D893}" presName="Name37" presStyleLbl="parChTrans1D2" presStyleIdx="1" presStyleCnt="6"/>
      <dgm:spPr/>
    </dgm:pt>
    <dgm:pt modelId="{9D4A06FF-4A45-4FCF-9495-031994D6BBAC}" type="pres">
      <dgm:prSet presAssocID="{AE6F5141-7E95-4F1B-9197-7CECAE34571A}" presName="hierRoot2" presStyleCnt="0">
        <dgm:presLayoutVars>
          <dgm:hierBranch val="init"/>
        </dgm:presLayoutVars>
      </dgm:prSet>
      <dgm:spPr/>
    </dgm:pt>
    <dgm:pt modelId="{7878CE35-8950-44D4-AD8F-275A304408EA}" type="pres">
      <dgm:prSet presAssocID="{AE6F5141-7E95-4F1B-9197-7CECAE34571A}" presName="rootComposite" presStyleCnt="0"/>
      <dgm:spPr/>
    </dgm:pt>
    <dgm:pt modelId="{0B2161A6-A474-4686-88F3-C5C7D3FD7F47}" type="pres">
      <dgm:prSet presAssocID="{AE6F5141-7E95-4F1B-9197-7CECAE34571A}" presName="rootText" presStyleLbl="node2" presStyleIdx="1" presStyleCnt="4">
        <dgm:presLayoutVars>
          <dgm:chPref val="3"/>
        </dgm:presLayoutVars>
      </dgm:prSet>
      <dgm:spPr/>
    </dgm:pt>
    <dgm:pt modelId="{6AAE8410-B932-4CAF-A978-20C159F6B4EC}" type="pres">
      <dgm:prSet presAssocID="{AE6F5141-7E95-4F1B-9197-7CECAE34571A}" presName="rootConnector" presStyleLbl="node2" presStyleIdx="1" presStyleCnt="4"/>
      <dgm:spPr/>
    </dgm:pt>
    <dgm:pt modelId="{07FB2A30-1CB1-449B-A8F1-C82529231040}" type="pres">
      <dgm:prSet presAssocID="{AE6F5141-7E95-4F1B-9197-7CECAE34571A}" presName="hierChild4" presStyleCnt="0"/>
      <dgm:spPr/>
    </dgm:pt>
    <dgm:pt modelId="{10963DED-3C7F-4D36-915B-054AA16D4AEB}" type="pres">
      <dgm:prSet presAssocID="{AE6F5141-7E95-4F1B-9197-7CECAE34571A}" presName="hierChild5" presStyleCnt="0"/>
      <dgm:spPr/>
    </dgm:pt>
    <dgm:pt modelId="{23D7AE34-2DB7-4338-B681-32867C86CC28}" type="pres">
      <dgm:prSet presAssocID="{155A6C47-253A-492A-8BB9-8C8F1EE335B9}" presName="Name37" presStyleLbl="parChTrans1D2" presStyleIdx="2" presStyleCnt="6"/>
      <dgm:spPr/>
    </dgm:pt>
    <dgm:pt modelId="{2AA06794-2F47-47D6-AFD0-E5F9AA48634B}" type="pres">
      <dgm:prSet presAssocID="{C7698CC5-2B3A-4F73-9831-E5832C6B5616}" presName="hierRoot2" presStyleCnt="0">
        <dgm:presLayoutVars>
          <dgm:hierBranch val="init"/>
        </dgm:presLayoutVars>
      </dgm:prSet>
      <dgm:spPr/>
    </dgm:pt>
    <dgm:pt modelId="{5FADBA1E-7628-4F3E-8F7C-98FE314F73C8}" type="pres">
      <dgm:prSet presAssocID="{C7698CC5-2B3A-4F73-9831-E5832C6B5616}" presName="rootComposite" presStyleCnt="0"/>
      <dgm:spPr/>
    </dgm:pt>
    <dgm:pt modelId="{3858E760-AC18-47D3-B1D0-6AD33EEC81D3}" type="pres">
      <dgm:prSet presAssocID="{C7698CC5-2B3A-4F73-9831-E5832C6B5616}" presName="rootText" presStyleLbl="node2" presStyleIdx="2" presStyleCnt="4">
        <dgm:presLayoutVars>
          <dgm:chPref val="3"/>
        </dgm:presLayoutVars>
      </dgm:prSet>
      <dgm:spPr/>
    </dgm:pt>
    <dgm:pt modelId="{B7A084C0-8D24-4108-99B1-DA28935DADDA}" type="pres">
      <dgm:prSet presAssocID="{C7698CC5-2B3A-4F73-9831-E5832C6B5616}" presName="rootConnector" presStyleLbl="node2" presStyleIdx="2" presStyleCnt="4"/>
      <dgm:spPr/>
    </dgm:pt>
    <dgm:pt modelId="{246A727F-9650-40B4-AF5D-FB5F562169BC}" type="pres">
      <dgm:prSet presAssocID="{C7698CC5-2B3A-4F73-9831-E5832C6B5616}" presName="hierChild4" presStyleCnt="0"/>
      <dgm:spPr/>
    </dgm:pt>
    <dgm:pt modelId="{45A1AB14-4200-4791-A5D0-9A828670CC4E}" type="pres">
      <dgm:prSet presAssocID="{C7698CC5-2B3A-4F73-9831-E5832C6B5616}" presName="hierChild5" presStyleCnt="0"/>
      <dgm:spPr/>
    </dgm:pt>
    <dgm:pt modelId="{E80CC17C-2F40-4E9D-BB21-D09C4573FF0D}" type="pres">
      <dgm:prSet presAssocID="{A9E33435-2D4F-4AF4-8B0B-DDD5D89B6A4C}" presName="Name37" presStyleLbl="parChTrans1D2" presStyleIdx="3" presStyleCnt="6"/>
      <dgm:spPr/>
    </dgm:pt>
    <dgm:pt modelId="{31D68DC9-A132-42F0-811F-08174879C08A}" type="pres">
      <dgm:prSet presAssocID="{24C09700-A662-42B3-B217-4C430240E8CA}" presName="hierRoot2" presStyleCnt="0">
        <dgm:presLayoutVars>
          <dgm:hierBranch val="init"/>
        </dgm:presLayoutVars>
      </dgm:prSet>
      <dgm:spPr/>
    </dgm:pt>
    <dgm:pt modelId="{5AE87425-3BE1-43FE-AE38-A69F7BC60B85}" type="pres">
      <dgm:prSet presAssocID="{24C09700-A662-42B3-B217-4C430240E8CA}" presName="rootComposite" presStyleCnt="0"/>
      <dgm:spPr/>
    </dgm:pt>
    <dgm:pt modelId="{216D4074-7E85-4FC7-A380-F130BF18E354}" type="pres">
      <dgm:prSet presAssocID="{24C09700-A662-42B3-B217-4C430240E8CA}" presName="rootText" presStyleLbl="node2" presStyleIdx="3" presStyleCnt="4">
        <dgm:presLayoutVars>
          <dgm:chPref val="3"/>
        </dgm:presLayoutVars>
      </dgm:prSet>
      <dgm:spPr/>
    </dgm:pt>
    <dgm:pt modelId="{1991F18B-2D83-4E4E-BF91-6E8C7356458E}" type="pres">
      <dgm:prSet presAssocID="{24C09700-A662-42B3-B217-4C430240E8CA}" presName="rootConnector" presStyleLbl="node2" presStyleIdx="3" presStyleCnt="4"/>
      <dgm:spPr/>
    </dgm:pt>
    <dgm:pt modelId="{4940D9A4-E606-42DB-AB74-82B6030944A8}" type="pres">
      <dgm:prSet presAssocID="{24C09700-A662-42B3-B217-4C430240E8CA}" presName="hierChild4" presStyleCnt="0"/>
      <dgm:spPr/>
    </dgm:pt>
    <dgm:pt modelId="{61E29AE8-4948-4E17-A15F-0A48C260A4AD}" type="pres">
      <dgm:prSet presAssocID="{24C09700-A662-42B3-B217-4C430240E8CA}" presName="hierChild5" presStyleCnt="0"/>
      <dgm:spPr/>
    </dgm:pt>
    <dgm:pt modelId="{05FD241A-CFC7-49F8-AC8A-8B0B853A6540}" type="pres">
      <dgm:prSet presAssocID="{A2F583FD-D737-476B-8785-6EBE64406847}" presName="hierChild3" presStyleCnt="0"/>
      <dgm:spPr/>
    </dgm:pt>
    <dgm:pt modelId="{68E85B73-2CBA-4906-8C47-B9A761522E1A}" type="pres">
      <dgm:prSet presAssocID="{04251B47-7EBF-4E8F-843C-C4D7DF603543}" presName="Name111" presStyleLbl="parChTrans1D2" presStyleIdx="4" presStyleCnt="6"/>
      <dgm:spPr/>
    </dgm:pt>
    <dgm:pt modelId="{33DA1368-05F3-4D61-852C-42B92B90E937}" type="pres">
      <dgm:prSet presAssocID="{B7B156D8-7DCA-49F7-8DC6-DF9109DCE4BE}" presName="hierRoot3" presStyleCnt="0">
        <dgm:presLayoutVars>
          <dgm:hierBranch val="init"/>
        </dgm:presLayoutVars>
      </dgm:prSet>
      <dgm:spPr/>
    </dgm:pt>
    <dgm:pt modelId="{3F5B0652-A712-45DF-A146-B5B40A481AC0}" type="pres">
      <dgm:prSet presAssocID="{B7B156D8-7DCA-49F7-8DC6-DF9109DCE4BE}" presName="rootComposite3" presStyleCnt="0"/>
      <dgm:spPr/>
    </dgm:pt>
    <dgm:pt modelId="{57758C18-5201-4095-AE8B-E970C0E8AC98}" type="pres">
      <dgm:prSet presAssocID="{B7B156D8-7DCA-49F7-8DC6-DF9109DCE4BE}" presName="rootText3" presStyleLbl="asst1" presStyleIdx="0" presStyleCnt="2" custLinFactNeighborX="-30479" custLinFactNeighborY="-19191">
        <dgm:presLayoutVars>
          <dgm:chPref val="3"/>
        </dgm:presLayoutVars>
      </dgm:prSet>
      <dgm:spPr/>
    </dgm:pt>
    <dgm:pt modelId="{3D6FEF69-30FD-405D-8673-50E02D550CCD}" type="pres">
      <dgm:prSet presAssocID="{B7B156D8-7DCA-49F7-8DC6-DF9109DCE4BE}" presName="rootConnector3" presStyleLbl="asst1" presStyleIdx="0" presStyleCnt="2"/>
      <dgm:spPr/>
    </dgm:pt>
    <dgm:pt modelId="{B1A8F36C-86C0-4A71-823C-38A6EA5D892C}" type="pres">
      <dgm:prSet presAssocID="{B7B156D8-7DCA-49F7-8DC6-DF9109DCE4BE}" presName="hierChild6" presStyleCnt="0"/>
      <dgm:spPr/>
    </dgm:pt>
    <dgm:pt modelId="{32D2218E-B322-4BA0-96C0-D21D4DFA63E3}" type="pres">
      <dgm:prSet presAssocID="{B7B156D8-7DCA-49F7-8DC6-DF9109DCE4BE}" presName="hierChild7" presStyleCnt="0"/>
      <dgm:spPr/>
    </dgm:pt>
    <dgm:pt modelId="{74710977-C719-430D-AAF4-B1423BBAB262}" type="pres">
      <dgm:prSet presAssocID="{BF128ED2-E88F-4E1C-B7DD-16A32F7F5229}" presName="Name111" presStyleLbl="parChTrans1D2" presStyleIdx="5" presStyleCnt="6"/>
      <dgm:spPr/>
    </dgm:pt>
    <dgm:pt modelId="{F0F94F91-E671-4B3B-82B1-C6A88CFBE504}" type="pres">
      <dgm:prSet presAssocID="{F75C9BC7-5EA9-414A-82A9-3DBC35787FEF}" presName="hierRoot3" presStyleCnt="0">
        <dgm:presLayoutVars>
          <dgm:hierBranch val="init"/>
        </dgm:presLayoutVars>
      </dgm:prSet>
      <dgm:spPr/>
    </dgm:pt>
    <dgm:pt modelId="{355F12BF-BB6D-4455-B315-8E890E0332CF}" type="pres">
      <dgm:prSet presAssocID="{F75C9BC7-5EA9-414A-82A9-3DBC35787FEF}" presName="rootComposite3" presStyleCnt="0"/>
      <dgm:spPr/>
    </dgm:pt>
    <dgm:pt modelId="{A01459C1-EA6E-449A-B029-C0CE4433DAB6}" type="pres">
      <dgm:prSet presAssocID="{F75C9BC7-5EA9-414A-82A9-3DBC35787FEF}" presName="rootText3" presStyleLbl="asst1" presStyleIdx="1" presStyleCnt="2" custLinFactNeighborX="26424" custLinFactNeighborY="-19191">
        <dgm:presLayoutVars>
          <dgm:chPref val="3"/>
        </dgm:presLayoutVars>
      </dgm:prSet>
      <dgm:spPr/>
    </dgm:pt>
    <dgm:pt modelId="{3D6D7A61-5B67-4AC9-B6DB-2C067C51B6F3}" type="pres">
      <dgm:prSet presAssocID="{F75C9BC7-5EA9-414A-82A9-3DBC35787FEF}" presName="rootConnector3" presStyleLbl="asst1" presStyleIdx="1" presStyleCnt="2"/>
      <dgm:spPr/>
    </dgm:pt>
    <dgm:pt modelId="{89C75816-1CF7-4FDE-9A0B-DA56084CB19F}" type="pres">
      <dgm:prSet presAssocID="{F75C9BC7-5EA9-414A-82A9-3DBC35787FEF}" presName="hierChild6" presStyleCnt="0"/>
      <dgm:spPr/>
    </dgm:pt>
    <dgm:pt modelId="{9EBF3964-5C0D-47C1-9DC1-4CAE1A680C78}" type="pres">
      <dgm:prSet presAssocID="{F75C9BC7-5EA9-414A-82A9-3DBC35787FEF}" presName="hierChild7" presStyleCnt="0"/>
      <dgm:spPr/>
    </dgm:pt>
    <dgm:pt modelId="{7B6E4521-DB04-4E9F-9279-F2AF00407DB4}" type="pres">
      <dgm:prSet presAssocID="{CDDBE4F2-48E2-4932-9FE6-407A98901B91}" presName="hierRoot1" presStyleCnt="0">
        <dgm:presLayoutVars>
          <dgm:hierBranch val="init"/>
        </dgm:presLayoutVars>
      </dgm:prSet>
      <dgm:spPr/>
    </dgm:pt>
    <dgm:pt modelId="{2103B597-DED5-4646-AE26-C35EBD04F2A5}" type="pres">
      <dgm:prSet presAssocID="{CDDBE4F2-48E2-4932-9FE6-407A98901B91}" presName="rootComposite1" presStyleCnt="0"/>
      <dgm:spPr/>
    </dgm:pt>
    <dgm:pt modelId="{1FD9A3A2-86A7-4445-AF1F-F5A475F44AD0}" type="pres">
      <dgm:prSet presAssocID="{CDDBE4F2-48E2-4932-9FE6-407A98901B91}" presName="rootText1" presStyleLbl="node0" presStyleIdx="1" presStyleCnt="2" custLinFactX="-21951" custLinFactY="-14890" custLinFactNeighborX="-100000" custLinFactNeighborY="-100000">
        <dgm:presLayoutVars>
          <dgm:chPref val="3"/>
        </dgm:presLayoutVars>
      </dgm:prSet>
      <dgm:spPr/>
    </dgm:pt>
    <dgm:pt modelId="{B00872DB-C946-4074-92D1-558A608F07D3}" type="pres">
      <dgm:prSet presAssocID="{CDDBE4F2-48E2-4932-9FE6-407A98901B91}" presName="rootConnector1" presStyleLbl="node1" presStyleIdx="0" presStyleCnt="0"/>
      <dgm:spPr/>
    </dgm:pt>
    <dgm:pt modelId="{B38D7FFE-350B-4F1E-AD63-CB31D68B2BDE}" type="pres">
      <dgm:prSet presAssocID="{CDDBE4F2-48E2-4932-9FE6-407A98901B91}" presName="hierChild2" presStyleCnt="0"/>
      <dgm:spPr/>
    </dgm:pt>
    <dgm:pt modelId="{F8672BC6-521D-42F3-A457-FD8E94A322D3}" type="pres">
      <dgm:prSet presAssocID="{CDDBE4F2-48E2-4932-9FE6-407A98901B91}" presName="hierChild3" presStyleCnt="0"/>
      <dgm:spPr/>
    </dgm:pt>
  </dgm:ptLst>
  <dgm:cxnLst>
    <dgm:cxn modelId="{DA7D590F-8706-4FC9-8032-E3B21748E83F}" srcId="{A2F583FD-D737-476B-8785-6EBE64406847}" destId="{C7698CC5-2B3A-4F73-9831-E5832C6B5616}" srcOrd="4" destOrd="0" parTransId="{155A6C47-253A-492A-8BB9-8C8F1EE335B9}" sibTransId="{FA08AB8C-32FB-4122-861A-B80A234597C9}"/>
    <dgm:cxn modelId="{B6362C15-1B8F-4906-9D69-934A5E3AB3FB}" type="presOf" srcId="{45DC52EA-6AF3-49F7-ACC8-66543E0ABB7B}" destId="{EA5823E1-6E8A-46FA-AE67-98EA3838C583}" srcOrd="0" destOrd="0" presId="urn:microsoft.com/office/officeart/2005/8/layout/orgChart1"/>
    <dgm:cxn modelId="{1E85212A-BA99-4606-B049-129F380E527E}" type="presOf" srcId="{AC7C9EB5-34A1-4654-AE18-9590B3BF4ECD}" destId="{58A4602E-ED4D-4CB7-A40F-5B3E101EE2A2}" srcOrd="1" destOrd="0" presId="urn:microsoft.com/office/officeart/2005/8/layout/orgChart1"/>
    <dgm:cxn modelId="{D7A7CC2E-7C2F-43A8-9017-50EAA68F679F}" srcId="{45DC52EA-6AF3-49F7-ACC8-66543E0ABB7B}" destId="{A2F583FD-D737-476B-8785-6EBE64406847}" srcOrd="0" destOrd="0" parTransId="{F7BA9B79-847C-4F14-B6BD-2A4E56EF8044}" sibTransId="{1ADF5E67-8A0A-478B-8151-7B7E47CF32FD}"/>
    <dgm:cxn modelId="{4510E238-6547-484A-AB12-08AF1AD165B2}" type="presOf" srcId="{C7698CC5-2B3A-4F73-9831-E5832C6B5616}" destId="{3858E760-AC18-47D3-B1D0-6AD33EEC81D3}" srcOrd="0" destOrd="0" presId="urn:microsoft.com/office/officeart/2005/8/layout/orgChart1"/>
    <dgm:cxn modelId="{8A4DDA3C-1C19-405C-8D96-CA4F30619030}" type="presOf" srcId="{BF128ED2-E88F-4E1C-B7DD-16A32F7F5229}" destId="{74710977-C719-430D-AAF4-B1423BBAB262}" srcOrd="0" destOrd="0" presId="urn:microsoft.com/office/officeart/2005/8/layout/orgChart1"/>
    <dgm:cxn modelId="{9BF86C3F-9598-490F-999E-8AB49E2CF1A5}" srcId="{A2F583FD-D737-476B-8785-6EBE64406847}" destId="{AC7C9EB5-34A1-4654-AE18-9590B3BF4ECD}" srcOrd="2" destOrd="0" parTransId="{213B311A-6B9B-4A91-9008-B1A5D9E213D3}" sibTransId="{42067939-78EB-4378-B370-4E13302CED45}"/>
    <dgm:cxn modelId="{E04D5340-5BE6-42C0-AFD5-913CE6A0240A}" srcId="{45DC52EA-6AF3-49F7-ACC8-66543E0ABB7B}" destId="{CDDBE4F2-48E2-4932-9FE6-407A98901B91}" srcOrd="1" destOrd="0" parTransId="{E360656C-CE01-4175-A965-0B62B1F6D0F6}" sibTransId="{127CCE79-4771-49AC-81F7-2FD017ADA324}"/>
    <dgm:cxn modelId="{ED91135C-8434-4649-B55D-CB078D246066}" type="presOf" srcId="{0FD191D2-1037-4DC1-AD2D-A649C936D893}" destId="{92C9F850-C838-40AB-8428-1487A99AEF3B}" srcOrd="0" destOrd="0" presId="urn:microsoft.com/office/officeart/2005/8/layout/orgChart1"/>
    <dgm:cxn modelId="{0BD1105F-BE8E-411F-AB11-58688B91B6C2}" type="presOf" srcId="{AC7C9EB5-34A1-4654-AE18-9590B3BF4ECD}" destId="{74C6DECC-253A-4150-8EAD-5DDB4951705F}" srcOrd="0" destOrd="0" presId="urn:microsoft.com/office/officeart/2005/8/layout/orgChart1"/>
    <dgm:cxn modelId="{4B7F5168-0970-4A18-9600-0C825F788C23}" srcId="{A2F583FD-D737-476B-8785-6EBE64406847}" destId="{AE6F5141-7E95-4F1B-9197-7CECAE34571A}" srcOrd="3" destOrd="0" parTransId="{0FD191D2-1037-4DC1-AD2D-A649C936D893}" sibTransId="{26C4606C-17CE-41AC-9005-429F159AB2FF}"/>
    <dgm:cxn modelId="{E4F47E6B-DE9B-47BC-84D2-4404CE646C4B}" type="presOf" srcId="{24C09700-A662-42B3-B217-4C430240E8CA}" destId="{1991F18B-2D83-4E4E-BF91-6E8C7356458E}" srcOrd="1" destOrd="0" presId="urn:microsoft.com/office/officeart/2005/8/layout/orgChart1"/>
    <dgm:cxn modelId="{F976024E-C128-4DAD-865D-CD28DDCECC33}" srcId="{A2F583FD-D737-476B-8785-6EBE64406847}" destId="{F75C9BC7-5EA9-414A-82A9-3DBC35787FEF}" srcOrd="1" destOrd="0" parTransId="{BF128ED2-E88F-4E1C-B7DD-16A32F7F5229}" sibTransId="{C441B24C-972D-43F9-84EB-F579C042B583}"/>
    <dgm:cxn modelId="{EE5D884F-CE76-4836-B3B8-BD33ED8804DA}" type="presOf" srcId="{AE6F5141-7E95-4F1B-9197-7CECAE34571A}" destId="{0B2161A6-A474-4686-88F3-C5C7D3FD7F47}" srcOrd="0" destOrd="0" presId="urn:microsoft.com/office/officeart/2005/8/layout/orgChart1"/>
    <dgm:cxn modelId="{F332DC70-9867-441C-A1AD-8BDF0349AA9C}" srcId="{A2F583FD-D737-476B-8785-6EBE64406847}" destId="{24C09700-A662-42B3-B217-4C430240E8CA}" srcOrd="5" destOrd="0" parTransId="{A9E33435-2D4F-4AF4-8B0B-DDD5D89B6A4C}" sibTransId="{FF9E4AF3-6053-4CB2-B909-8E72D6E60987}"/>
    <dgm:cxn modelId="{C4919F71-C046-45C5-8317-A6C06161046D}" type="presOf" srcId="{24C09700-A662-42B3-B217-4C430240E8CA}" destId="{216D4074-7E85-4FC7-A380-F130BF18E354}" srcOrd="0" destOrd="0" presId="urn:microsoft.com/office/officeart/2005/8/layout/orgChart1"/>
    <dgm:cxn modelId="{070AD175-5587-4293-A07E-786E7B04BFAC}" type="presOf" srcId="{CDDBE4F2-48E2-4932-9FE6-407A98901B91}" destId="{B00872DB-C946-4074-92D1-558A608F07D3}" srcOrd="1" destOrd="0" presId="urn:microsoft.com/office/officeart/2005/8/layout/orgChart1"/>
    <dgm:cxn modelId="{6A6EA076-F2DA-4F3D-907A-1CBDC4F5EBFA}" type="presOf" srcId="{155A6C47-253A-492A-8BB9-8C8F1EE335B9}" destId="{23D7AE34-2DB7-4338-B681-32867C86CC28}" srcOrd="0" destOrd="0" presId="urn:microsoft.com/office/officeart/2005/8/layout/orgChart1"/>
    <dgm:cxn modelId="{F897E693-DCEE-41D6-AFFF-60BEE31647B4}" type="presOf" srcId="{CDDBE4F2-48E2-4932-9FE6-407A98901B91}" destId="{1FD9A3A2-86A7-4445-AF1F-F5A475F44AD0}" srcOrd="0" destOrd="0" presId="urn:microsoft.com/office/officeart/2005/8/layout/orgChart1"/>
    <dgm:cxn modelId="{ABB58B97-A123-4AED-8DD6-D030A9D4D108}" type="presOf" srcId="{213B311A-6B9B-4A91-9008-B1A5D9E213D3}" destId="{6158EDB7-4786-45F1-98D5-B0DD12048FEE}" srcOrd="0" destOrd="0" presId="urn:microsoft.com/office/officeart/2005/8/layout/orgChart1"/>
    <dgm:cxn modelId="{81630B98-4986-4924-B9D6-F413E860BD37}" srcId="{A2F583FD-D737-476B-8785-6EBE64406847}" destId="{B7B156D8-7DCA-49F7-8DC6-DF9109DCE4BE}" srcOrd="0" destOrd="0" parTransId="{04251B47-7EBF-4E8F-843C-C4D7DF603543}" sibTransId="{FB1DBAC8-B812-4A58-A917-C53625A30344}"/>
    <dgm:cxn modelId="{1FF5039E-5A0C-4C16-A281-596DE47D6FD8}" type="presOf" srcId="{04251B47-7EBF-4E8F-843C-C4D7DF603543}" destId="{68E85B73-2CBA-4906-8C47-B9A761522E1A}" srcOrd="0" destOrd="0" presId="urn:microsoft.com/office/officeart/2005/8/layout/orgChart1"/>
    <dgm:cxn modelId="{70B0DEAD-2108-4380-9852-B2F1A9C8F411}" type="presOf" srcId="{F75C9BC7-5EA9-414A-82A9-3DBC35787FEF}" destId="{3D6D7A61-5B67-4AC9-B6DB-2C067C51B6F3}" srcOrd="1" destOrd="0" presId="urn:microsoft.com/office/officeart/2005/8/layout/orgChart1"/>
    <dgm:cxn modelId="{7FBDF2B3-9154-4082-8E35-408D9F22E077}" type="presOf" srcId="{B7B156D8-7DCA-49F7-8DC6-DF9109DCE4BE}" destId="{57758C18-5201-4095-AE8B-E970C0E8AC98}" srcOrd="0" destOrd="0" presId="urn:microsoft.com/office/officeart/2005/8/layout/orgChart1"/>
    <dgm:cxn modelId="{672908B7-FA60-4C8D-ABCC-47AD67BBD760}" type="presOf" srcId="{F75C9BC7-5EA9-414A-82A9-3DBC35787FEF}" destId="{A01459C1-EA6E-449A-B029-C0CE4433DAB6}" srcOrd="0" destOrd="0" presId="urn:microsoft.com/office/officeart/2005/8/layout/orgChart1"/>
    <dgm:cxn modelId="{671B9BC6-2408-410A-9D84-8489B5EE2674}" type="presOf" srcId="{C7698CC5-2B3A-4F73-9831-E5832C6B5616}" destId="{B7A084C0-8D24-4108-99B1-DA28935DADDA}" srcOrd="1" destOrd="0" presId="urn:microsoft.com/office/officeart/2005/8/layout/orgChart1"/>
    <dgm:cxn modelId="{571AE6C7-0597-4BBF-AB54-1EAD062D7E84}" type="presOf" srcId="{AE6F5141-7E95-4F1B-9197-7CECAE34571A}" destId="{6AAE8410-B932-4CAF-A978-20C159F6B4EC}" srcOrd="1" destOrd="0" presId="urn:microsoft.com/office/officeart/2005/8/layout/orgChart1"/>
    <dgm:cxn modelId="{96A291DF-D4CD-4550-B61C-61C9DE293BFC}" type="presOf" srcId="{B7B156D8-7DCA-49F7-8DC6-DF9109DCE4BE}" destId="{3D6FEF69-30FD-405D-8673-50E02D550CCD}" srcOrd="1" destOrd="0" presId="urn:microsoft.com/office/officeart/2005/8/layout/orgChart1"/>
    <dgm:cxn modelId="{B0798BE0-5EF6-49C2-99CB-60E63D013BB5}" type="presOf" srcId="{A2F583FD-D737-476B-8785-6EBE64406847}" destId="{D8B0303A-5107-4427-8AF9-16DD2C12364E}" srcOrd="1" destOrd="0" presId="urn:microsoft.com/office/officeart/2005/8/layout/orgChart1"/>
    <dgm:cxn modelId="{77BB89F2-5A8E-436D-96B8-68E7C52D6C69}" type="presOf" srcId="{A9E33435-2D4F-4AF4-8B0B-DDD5D89B6A4C}" destId="{E80CC17C-2F40-4E9D-BB21-D09C4573FF0D}" srcOrd="0" destOrd="0" presId="urn:microsoft.com/office/officeart/2005/8/layout/orgChart1"/>
    <dgm:cxn modelId="{7A4411FD-6EC2-4B6F-89D2-AC356D27244A}" type="presOf" srcId="{A2F583FD-D737-476B-8785-6EBE64406847}" destId="{F2F2DE65-C781-4D26-8A02-C0675C4B6010}" srcOrd="0" destOrd="0" presId="urn:microsoft.com/office/officeart/2005/8/layout/orgChart1"/>
    <dgm:cxn modelId="{5F3C4C45-563D-47D5-95A1-0DEC3E069AED}" type="presParOf" srcId="{EA5823E1-6E8A-46FA-AE67-98EA3838C583}" destId="{B0DB62CF-C5FA-43E7-B0DA-677A82B0FA96}" srcOrd="0" destOrd="0" presId="urn:microsoft.com/office/officeart/2005/8/layout/orgChart1"/>
    <dgm:cxn modelId="{C9C541A4-20C8-4FA6-A182-408A9B8E1120}" type="presParOf" srcId="{B0DB62CF-C5FA-43E7-B0DA-677A82B0FA96}" destId="{24CA985E-F26F-4DAF-BDB0-A45856966930}" srcOrd="0" destOrd="0" presId="urn:microsoft.com/office/officeart/2005/8/layout/orgChart1"/>
    <dgm:cxn modelId="{09CF1E0D-D001-43FE-9DA6-ADE1CDA39EEC}" type="presParOf" srcId="{24CA985E-F26F-4DAF-BDB0-A45856966930}" destId="{F2F2DE65-C781-4D26-8A02-C0675C4B6010}" srcOrd="0" destOrd="0" presId="urn:microsoft.com/office/officeart/2005/8/layout/orgChart1"/>
    <dgm:cxn modelId="{DA252134-049D-4D4B-98D6-9D89A7A0CD44}" type="presParOf" srcId="{24CA985E-F26F-4DAF-BDB0-A45856966930}" destId="{D8B0303A-5107-4427-8AF9-16DD2C12364E}" srcOrd="1" destOrd="0" presId="urn:microsoft.com/office/officeart/2005/8/layout/orgChart1"/>
    <dgm:cxn modelId="{E4F879A2-9FCA-4E6F-8BAA-EA32DD493C64}" type="presParOf" srcId="{B0DB62CF-C5FA-43E7-B0DA-677A82B0FA96}" destId="{E3033A45-A0D9-4481-BD21-4BD24E97BAB7}" srcOrd="1" destOrd="0" presId="urn:microsoft.com/office/officeart/2005/8/layout/orgChart1"/>
    <dgm:cxn modelId="{CE717326-8896-42A6-B170-F4B2F81F0463}" type="presParOf" srcId="{E3033A45-A0D9-4481-BD21-4BD24E97BAB7}" destId="{6158EDB7-4786-45F1-98D5-B0DD12048FEE}" srcOrd="0" destOrd="0" presId="urn:microsoft.com/office/officeart/2005/8/layout/orgChart1"/>
    <dgm:cxn modelId="{71B73A75-75F9-4D5B-AEBF-B720C6A34B41}" type="presParOf" srcId="{E3033A45-A0D9-4481-BD21-4BD24E97BAB7}" destId="{5A90D82D-E90C-4960-9038-960CC68373E6}" srcOrd="1" destOrd="0" presId="urn:microsoft.com/office/officeart/2005/8/layout/orgChart1"/>
    <dgm:cxn modelId="{86AD1E58-9447-4503-B0B4-1CC42335D6D7}" type="presParOf" srcId="{5A90D82D-E90C-4960-9038-960CC68373E6}" destId="{56015EEB-24A3-4DF0-B553-2DC476761B94}" srcOrd="0" destOrd="0" presId="urn:microsoft.com/office/officeart/2005/8/layout/orgChart1"/>
    <dgm:cxn modelId="{8F435E20-7B4C-4787-84D7-A6FD9C344F01}" type="presParOf" srcId="{56015EEB-24A3-4DF0-B553-2DC476761B94}" destId="{74C6DECC-253A-4150-8EAD-5DDB4951705F}" srcOrd="0" destOrd="0" presId="urn:microsoft.com/office/officeart/2005/8/layout/orgChart1"/>
    <dgm:cxn modelId="{B072C9DA-F967-4891-B05D-92ACCC302CAF}" type="presParOf" srcId="{56015EEB-24A3-4DF0-B553-2DC476761B94}" destId="{58A4602E-ED4D-4CB7-A40F-5B3E101EE2A2}" srcOrd="1" destOrd="0" presId="urn:microsoft.com/office/officeart/2005/8/layout/orgChart1"/>
    <dgm:cxn modelId="{2E637460-8111-4797-828E-6664153899CE}" type="presParOf" srcId="{5A90D82D-E90C-4960-9038-960CC68373E6}" destId="{4E23D3D2-2876-4791-8968-DE09981AAEED}" srcOrd="1" destOrd="0" presId="urn:microsoft.com/office/officeart/2005/8/layout/orgChart1"/>
    <dgm:cxn modelId="{6435C871-02F4-42EA-A6CC-8E7AC91A1E46}" type="presParOf" srcId="{5A90D82D-E90C-4960-9038-960CC68373E6}" destId="{380D97C1-E909-4064-B56C-3F9EFD4CF24B}" srcOrd="2" destOrd="0" presId="urn:microsoft.com/office/officeart/2005/8/layout/orgChart1"/>
    <dgm:cxn modelId="{BF292A9E-7FE1-446E-824E-58F2CFFDCF4C}" type="presParOf" srcId="{E3033A45-A0D9-4481-BD21-4BD24E97BAB7}" destId="{92C9F850-C838-40AB-8428-1487A99AEF3B}" srcOrd="2" destOrd="0" presId="urn:microsoft.com/office/officeart/2005/8/layout/orgChart1"/>
    <dgm:cxn modelId="{1AEC859D-DE25-4B9C-A078-FB1028362B9E}" type="presParOf" srcId="{E3033A45-A0D9-4481-BD21-4BD24E97BAB7}" destId="{9D4A06FF-4A45-4FCF-9495-031994D6BBAC}" srcOrd="3" destOrd="0" presId="urn:microsoft.com/office/officeart/2005/8/layout/orgChart1"/>
    <dgm:cxn modelId="{C00B662D-9E52-4736-97B5-5C1866C7AB10}" type="presParOf" srcId="{9D4A06FF-4A45-4FCF-9495-031994D6BBAC}" destId="{7878CE35-8950-44D4-AD8F-275A304408EA}" srcOrd="0" destOrd="0" presId="urn:microsoft.com/office/officeart/2005/8/layout/orgChart1"/>
    <dgm:cxn modelId="{D9BA2C61-F072-48AE-BE14-E64AADE9D39C}" type="presParOf" srcId="{7878CE35-8950-44D4-AD8F-275A304408EA}" destId="{0B2161A6-A474-4686-88F3-C5C7D3FD7F47}" srcOrd="0" destOrd="0" presId="urn:microsoft.com/office/officeart/2005/8/layout/orgChart1"/>
    <dgm:cxn modelId="{B293BFB9-9074-4BC0-8F6E-E2E1E3021D81}" type="presParOf" srcId="{7878CE35-8950-44D4-AD8F-275A304408EA}" destId="{6AAE8410-B932-4CAF-A978-20C159F6B4EC}" srcOrd="1" destOrd="0" presId="urn:microsoft.com/office/officeart/2005/8/layout/orgChart1"/>
    <dgm:cxn modelId="{125D2EF6-9CAA-4915-B2D6-FA469EADDC00}" type="presParOf" srcId="{9D4A06FF-4A45-4FCF-9495-031994D6BBAC}" destId="{07FB2A30-1CB1-449B-A8F1-C82529231040}" srcOrd="1" destOrd="0" presId="urn:microsoft.com/office/officeart/2005/8/layout/orgChart1"/>
    <dgm:cxn modelId="{8E70A5BA-DB2B-46C3-9F56-A231A43EBB6F}" type="presParOf" srcId="{9D4A06FF-4A45-4FCF-9495-031994D6BBAC}" destId="{10963DED-3C7F-4D36-915B-054AA16D4AEB}" srcOrd="2" destOrd="0" presId="urn:microsoft.com/office/officeart/2005/8/layout/orgChart1"/>
    <dgm:cxn modelId="{3CF73451-09C1-485F-8EAC-158AC9F886AA}" type="presParOf" srcId="{E3033A45-A0D9-4481-BD21-4BD24E97BAB7}" destId="{23D7AE34-2DB7-4338-B681-32867C86CC28}" srcOrd="4" destOrd="0" presId="urn:microsoft.com/office/officeart/2005/8/layout/orgChart1"/>
    <dgm:cxn modelId="{E871437B-CA5C-46A8-829A-FD7E72F8C8A0}" type="presParOf" srcId="{E3033A45-A0D9-4481-BD21-4BD24E97BAB7}" destId="{2AA06794-2F47-47D6-AFD0-E5F9AA48634B}" srcOrd="5" destOrd="0" presId="urn:microsoft.com/office/officeart/2005/8/layout/orgChart1"/>
    <dgm:cxn modelId="{EA7D70A4-004C-44EA-ABF2-AA2ED6DFBC6E}" type="presParOf" srcId="{2AA06794-2F47-47D6-AFD0-E5F9AA48634B}" destId="{5FADBA1E-7628-4F3E-8F7C-98FE314F73C8}" srcOrd="0" destOrd="0" presId="urn:microsoft.com/office/officeart/2005/8/layout/orgChart1"/>
    <dgm:cxn modelId="{D4CB5706-D021-4485-BF57-6F0927F272B8}" type="presParOf" srcId="{5FADBA1E-7628-4F3E-8F7C-98FE314F73C8}" destId="{3858E760-AC18-47D3-B1D0-6AD33EEC81D3}" srcOrd="0" destOrd="0" presId="urn:microsoft.com/office/officeart/2005/8/layout/orgChart1"/>
    <dgm:cxn modelId="{702337B1-2862-4B02-A85E-A6641B69C95D}" type="presParOf" srcId="{5FADBA1E-7628-4F3E-8F7C-98FE314F73C8}" destId="{B7A084C0-8D24-4108-99B1-DA28935DADDA}" srcOrd="1" destOrd="0" presId="urn:microsoft.com/office/officeart/2005/8/layout/orgChart1"/>
    <dgm:cxn modelId="{293C58C6-453C-414F-847D-32C192D5C491}" type="presParOf" srcId="{2AA06794-2F47-47D6-AFD0-E5F9AA48634B}" destId="{246A727F-9650-40B4-AF5D-FB5F562169BC}" srcOrd="1" destOrd="0" presId="urn:microsoft.com/office/officeart/2005/8/layout/orgChart1"/>
    <dgm:cxn modelId="{60BAD96C-B8F6-4399-9E31-9BF72790DB55}" type="presParOf" srcId="{2AA06794-2F47-47D6-AFD0-E5F9AA48634B}" destId="{45A1AB14-4200-4791-A5D0-9A828670CC4E}" srcOrd="2" destOrd="0" presId="urn:microsoft.com/office/officeart/2005/8/layout/orgChart1"/>
    <dgm:cxn modelId="{4E36076C-A245-41FC-888F-88AE00C71977}" type="presParOf" srcId="{E3033A45-A0D9-4481-BD21-4BD24E97BAB7}" destId="{E80CC17C-2F40-4E9D-BB21-D09C4573FF0D}" srcOrd="6" destOrd="0" presId="urn:microsoft.com/office/officeart/2005/8/layout/orgChart1"/>
    <dgm:cxn modelId="{21C4E1AF-A4DA-4D5F-8E70-03EF263D97A5}" type="presParOf" srcId="{E3033A45-A0D9-4481-BD21-4BD24E97BAB7}" destId="{31D68DC9-A132-42F0-811F-08174879C08A}" srcOrd="7" destOrd="0" presId="urn:microsoft.com/office/officeart/2005/8/layout/orgChart1"/>
    <dgm:cxn modelId="{343E594F-2C54-4684-B1AD-55314F6AC85C}" type="presParOf" srcId="{31D68DC9-A132-42F0-811F-08174879C08A}" destId="{5AE87425-3BE1-43FE-AE38-A69F7BC60B85}" srcOrd="0" destOrd="0" presId="urn:microsoft.com/office/officeart/2005/8/layout/orgChart1"/>
    <dgm:cxn modelId="{F5E00582-29AD-493F-B7AA-AB415567AE47}" type="presParOf" srcId="{5AE87425-3BE1-43FE-AE38-A69F7BC60B85}" destId="{216D4074-7E85-4FC7-A380-F130BF18E354}" srcOrd="0" destOrd="0" presId="urn:microsoft.com/office/officeart/2005/8/layout/orgChart1"/>
    <dgm:cxn modelId="{42C4CC6B-6D01-4B83-B2CB-9C4D59F641D7}" type="presParOf" srcId="{5AE87425-3BE1-43FE-AE38-A69F7BC60B85}" destId="{1991F18B-2D83-4E4E-BF91-6E8C7356458E}" srcOrd="1" destOrd="0" presId="urn:microsoft.com/office/officeart/2005/8/layout/orgChart1"/>
    <dgm:cxn modelId="{185B01A6-F409-4B7B-9422-CC363C1E9E23}" type="presParOf" srcId="{31D68DC9-A132-42F0-811F-08174879C08A}" destId="{4940D9A4-E606-42DB-AB74-82B6030944A8}" srcOrd="1" destOrd="0" presId="urn:microsoft.com/office/officeart/2005/8/layout/orgChart1"/>
    <dgm:cxn modelId="{838D8E3B-B286-4705-AEEA-DBF034333C54}" type="presParOf" srcId="{31D68DC9-A132-42F0-811F-08174879C08A}" destId="{61E29AE8-4948-4E17-A15F-0A48C260A4AD}" srcOrd="2" destOrd="0" presId="urn:microsoft.com/office/officeart/2005/8/layout/orgChart1"/>
    <dgm:cxn modelId="{443B3432-AE50-4E75-B9F9-AE7D25B711D2}" type="presParOf" srcId="{B0DB62CF-C5FA-43E7-B0DA-677A82B0FA96}" destId="{05FD241A-CFC7-49F8-AC8A-8B0B853A6540}" srcOrd="2" destOrd="0" presId="urn:microsoft.com/office/officeart/2005/8/layout/orgChart1"/>
    <dgm:cxn modelId="{511E1D24-0634-4CF0-975B-E2D607A6B26B}" type="presParOf" srcId="{05FD241A-CFC7-49F8-AC8A-8B0B853A6540}" destId="{68E85B73-2CBA-4906-8C47-B9A761522E1A}" srcOrd="0" destOrd="0" presId="urn:microsoft.com/office/officeart/2005/8/layout/orgChart1"/>
    <dgm:cxn modelId="{CC53813D-3293-4E79-93D2-A1966EA9B62D}" type="presParOf" srcId="{05FD241A-CFC7-49F8-AC8A-8B0B853A6540}" destId="{33DA1368-05F3-4D61-852C-42B92B90E937}" srcOrd="1" destOrd="0" presId="urn:microsoft.com/office/officeart/2005/8/layout/orgChart1"/>
    <dgm:cxn modelId="{81F6DECE-B96B-4496-80A9-C1BC93A9790A}" type="presParOf" srcId="{33DA1368-05F3-4D61-852C-42B92B90E937}" destId="{3F5B0652-A712-45DF-A146-B5B40A481AC0}" srcOrd="0" destOrd="0" presId="urn:microsoft.com/office/officeart/2005/8/layout/orgChart1"/>
    <dgm:cxn modelId="{626281A5-D58D-47F5-BD06-A49FEBD61A93}" type="presParOf" srcId="{3F5B0652-A712-45DF-A146-B5B40A481AC0}" destId="{57758C18-5201-4095-AE8B-E970C0E8AC98}" srcOrd="0" destOrd="0" presId="urn:microsoft.com/office/officeart/2005/8/layout/orgChart1"/>
    <dgm:cxn modelId="{E09D85FD-AF52-4581-BEBB-D849908CD9A5}" type="presParOf" srcId="{3F5B0652-A712-45DF-A146-B5B40A481AC0}" destId="{3D6FEF69-30FD-405D-8673-50E02D550CCD}" srcOrd="1" destOrd="0" presId="urn:microsoft.com/office/officeart/2005/8/layout/orgChart1"/>
    <dgm:cxn modelId="{017FA52C-019C-469F-86E5-4E5E5CADB32D}" type="presParOf" srcId="{33DA1368-05F3-4D61-852C-42B92B90E937}" destId="{B1A8F36C-86C0-4A71-823C-38A6EA5D892C}" srcOrd="1" destOrd="0" presId="urn:microsoft.com/office/officeart/2005/8/layout/orgChart1"/>
    <dgm:cxn modelId="{522AD1D6-75A6-40B6-B8FD-288F19ED067C}" type="presParOf" srcId="{33DA1368-05F3-4D61-852C-42B92B90E937}" destId="{32D2218E-B322-4BA0-96C0-D21D4DFA63E3}" srcOrd="2" destOrd="0" presId="urn:microsoft.com/office/officeart/2005/8/layout/orgChart1"/>
    <dgm:cxn modelId="{DAAF7458-CBE8-4139-A53B-C5C734C2A3DD}" type="presParOf" srcId="{05FD241A-CFC7-49F8-AC8A-8B0B853A6540}" destId="{74710977-C719-430D-AAF4-B1423BBAB262}" srcOrd="2" destOrd="0" presId="urn:microsoft.com/office/officeart/2005/8/layout/orgChart1"/>
    <dgm:cxn modelId="{9BAE192F-1C72-43C7-9DE0-84E3FAF02EFB}" type="presParOf" srcId="{05FD241A-CFC7-49F8-AC8A-8B0B853A6540}" destId="{F0F94F91-E671-4B3B-82B1-C6A88CFBE504}" srcOrd="3" destOrd="0" presId="urn:microsoft.com/office/officeart/2005/8/layout/orgChart1"/>
    <dgm:cxn modelId="{4349A9DF-BFA7-489A-8158-D99E2F685E86}" type="presParOf" srcId="{F0F94F91-E671-4B3B-82B1-C6A88CFBE504}" destId="{355F12BF-BB6D-4455-B315-8E890E0332CF}" srcOrd="0" destOrd="0" presId="urn:microsoft.com/office/officeart/2005/8/layout/orgChart1"/>
    <dgm:cxn modelId="{887998E4-1A90-4E2F-B6D3-B578EF3CEF27}" type="presParOf" srcId="{355F12BF-BB6D-4455-B315-8E890E0332CF}" destId="{A01459C1-EA6E-449A-B029-C0CE4433DAB6}" srcOrd="0" destOrd="0" presId="urn:microsoft.com/office/officeart/2005/8/layout/orgChart1"/>
    <dgm:cxn modelId="{780EC0B1-F83E-44D7-8F9E-2EDBF9D59E78}" type="presParOf" srcId="{355F12BF-BB6D-4455-B315-8E890E0332CF}" destId="{3D6D7A61-5B67-4AC9-B6DB-2C067C51B6F3}" srcOrd="1" destOrd="0" presId="urn:microsoft.com/office/officeart/2005/8/layout/orgChart1"/>
    <dgm:cxn modelId="{465A16A8-58DB-465A-9EFD-AF3392AFB3EF}" type="presParOf" srcId="{F0F94F91-E671-4B3B-82B1-C6A88CFBE504}" destId="{89C75816-1CF7-4FDE-9A0B-DA56084CB19F}" srcOrd="1" destOrd="0" presId="urn:microsoft.com/office/officeart/2005/8/layout/orgChart1"/>
    <dgm:cxn modelId="{3B1A3F2C-3892-4C97-9AD6-D66E68952ACD}" type="presParOf" srcId="{F0F94F91-E671-4B3B-82B1-C6A88CFBE504}" destId="{9EBF3964-5C0D-47C1-9DC1-4CAE1A680C78}" srcOrd="2" destOrd="0" presId="urn:microsoft.com/office/officeart/2005/8/layout/orgChart1"/>
    <dgm:cxn modelId="{0622352B-840C-4A0C-9617-96A559725227}" type="presParOf" srcId="{EA5823E1-6E8A-46FA-AE67-98EA3838C583}" destId="{7B6E4521-DB04-4E9F-9279-F2AF00407DB4}" srcOrd="1" destOrd="0" presId="urn:microsoft.com/office/officeart/2005/8/layout/orgChart1"/>
    <dgm:cxn modelId="{AD6DA3B1-3E74-4B07-9501-1A43FDA6EF03}" type="presParOf" srcId="{7B6E4521-DB04-4E9F-9279-F2AF00407DB4}" destId="{2103B597-DED5-4646-AE26-C35EBD04F2A5}" srcOrd="0" destOrd="0" presId="urn:microsoft.com/office/officeart/2005/8/layout/orgChart1"/>
    <dgm:cxn modelId="{F4259D5C-5EE2-4F27-B116-49B82D10F1FC}" type="presParOf" srcId="{2103B597-DED5-4646-AE26-C35EBD04F2A5}" destId="{1FD9A3A2-86A7-4445-AF1F-F5A475F44AD0}" srcOrd="0" destOrd="0" presId="urn:microsoft.com/office/officeart/2005/8/layout/orgChart1"/>
    <dgm:cxn modelId="{42507634-5B52-48B1-BC8D-6BD1C914411E}" type="presParOf" srcId="{2103B597-DED5-4646-AE26-C35EBD04F2A5}" destId="{B00872DB-C946-4074-92D1-558A608F07D3}" srcOrd="1" destOrd="0" presId="urn:microsoft.com/office/officeart/2005/8/layout/orgChart1"/>
    <dgm:cxn modelId="{C6759ECF-33C0-41A3-814C-6AAE98EB3103}" type="presParOf" srcId="{7B6E4521-DB04-4E9F-9279-F2AF00407DB4}" destId="{B38D7FFE-350B-4F1E-AD63-CB31D68B2BDE}" srcOrd="1" destOrd="0" presId="urn:microsoft.com/office/officeart/2005/8/layout/orgChart1"/>
    <dgm:cxn modelId="{F50404B9-38D5-4330-A9E7-DD17D0B505AF}" type="presParOf" srcId="{7B6E4521-DB04-4E9F-9279-F2AF00407DB4}" destId="{F8672BC6-521D-42F3-A457-FD8E94A322D3}"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7A87141-6EF8-4E77-AF6B-61781049F78D}"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CA"/>
        </a:p>
      </dgm:t>
    </dgm:pt>
    <dgm:pt modelId="{66F33142-8863-414A-89EE-E6749786B402}">
      <dgm:prSet phldrT="[Text]"/>
      <dgm:spPr/>
      <dgm:t>
        <a:bodyPr/>
        <a:lstStyle/>
        <a:p>
          <a:pPr algn="ctr"/>
          <a:r>
            <a:rPr lang="fr-CA" dirty="0"/>
            <a:t>Préparation</a:t>
          </a:r>
        </a:p>
      </dgm:t>
    </dgm:pt>
    <dgm:pt modelId="{1AA0261D-9917-4B3B-BCD1-ECC934C66135}" type="parTrans" cxnId="{36E589E4-EB69-47FC-9A88-C188A948D44B}">
      <dgm:prSet/>
      <dgm:spPr/>
      <dgm:t>
        <a:bodyPr/>
        <a:lstStyle/>
        <a:p>
          <a:pPr algn="ctr"/>
          <a:endParaRPr lang="en-CA"/>
        </a:p>
      </dgm:t>
    </dgm:pt>
    <dgm:pt modelId="{DDA04D03-F85B-4ED6-9957-FF6A31850111}" type="sibTrans" cxnId="{36E589E4-EB69-47FC-9A88-C188A948D44B}">
      <dgm:prSet/>
      <dgm:spPr/>
      <dgm:t>
        <a:bodyPr/>
        <a:lstStyle/>
        <a:p>
          <a:pPr algn="ctr"/>
          <a:endParaRPr lang="en-CA"/>
        </a:p>
      </dgm:t>
    </dgm:pt>
    <dgm:pt modelId="{3D90C229-D0EA-4769-8D32-430AAD8430CF}">
      <dgm:prSet phldrT="[Text]"/>
      <dgm:spPr/>
      <dgm:t>
        <a:bodyPr/>
        <a:lstStyle/>
        <a:p>
          <a:pPr algn="ctr"/>
          <a:r>
            <a:rPr lang="fr-CA" dirty="0"/>
            <a:t>Identification</a:t>
          </a:r>
        </a:p>
      </dgm:t>
    </dgm:pt>
    <dgm:pt modelId="{3DEEE063-5FBD-4B01-B028-A8E09CFFAC0B}" type="parTrans" cxnId="{5B9895BD-E5EB-4D7F-8A5B-34CF2A646DC5}">
      <dgm:prSet/>
      <dgm:spPr/>
      <dgm:t>
        <a:bodyPr/>
        <a:lstStyle/>
        <a:p>
          <a:pPr algn="ctr"/>
          <a:endParaRPr lang="en-CA"/>
        </a:p>
      </dgm:t>
    </dgm:pt>
    <dgm:pt modelId="{D2ED7D97-ABFB-46A8-8227-82DBF74F2182}" type="sibTrans" cxnId="{5B9895BD-E5EB-4D7F-8A5B-34CF2A646DC5}">
      <dgm:prSet/>
      <dgm:spPr/>
      <dgm:t>
        <a:bodyPr/>
        <a:lstStyle/>
        <a:p>
          <a:pPr algn="ctr"/>
          <a:endParaRPr lang="en-CA"/>
        </a:p>
      </dgm:t>
    </dgm:pt>
    <dgm:pt modelId="{A906CF49-44C2-44EF-8CFA-F2A4F60BCF97}">
      <dgm:prSet phldrT="[Text]"/>
      <dgm:spPr/>
      <dgm:t>
        <a:bodyPr/>
        <a:lstStyle/>
        <a:p>
          <a:pPr algn="ctr"/>
          <a:r>
            <a:rPr lang="fr-CA" dirty="0"/>
            <a:t>Éradiquer</a:t>
          </a:r>
        </a:p>
      </dgm:t>
    </dgm:pt>
    <dgm:pt modelId="{4EB6FDF3-7A39-4D32-BF79-D398B23B478A}" type="parTrans" cxnId="{6E6DDFDE-455B-4062-B2A4-7558E2F707AD}">
      <dgm:prSet/>
      <dgm:spPr/>
      <dgm:t>
        <a:bodyPr/>
        <a:lstStyle/>
        <a:p>
          <a:pPr algn="ctr"/>
          <a:endParaRPr lang="en-CA"/>
        </a:p>
      </dgm:t>
    </dgm:pt>
    <dgm:pt modelId="{5F87F987-EE51-40BE-A74D-0F87791CE951}" type="sibTrans" cxnId="{6E6DDFDE-455B-4062-B2A4-7558E2F707AD}">
      <dgm:prSet/>
      <dgm:spPr/>
      <dgm:t>
        <a:bodyPr/>
        <a:lstStyle/>
        <a:p>
          <a:pPr algn="ctr"/>
          <a:endParaRPr lang="en-CA"/>
        </a:p>
      </dgm:t>
    </dgm:pt>
    <dgm:pt modelId="{567C3A10-66EA-4238-A48B-FE17C7A2F614}">
      <dgm:prSet phldrT="[Text]"/>
      <dgm:spPr/>
      <dgm:t>
        <a:bodyPr/>
        <a:lstStyle/>
        <a:p>
          <a:pPr algn="ctr"/>
          <a:r>
            <a:rPr lang="fr-CA" dirty="0"/>
            <a:t>Reprise</a:t>
          </a:r>
        </a:p>
      </dgm:t>
    </dgm:pt>
    <dgm:pt modelId="{D014DB1A-FA35-4E45-93B7-0C9A3D7E792E}" type="parTrans" cxnId="{51DEC68F-B2A1-412B-86FE-77DBA66A756E}">
      <dgm:prSet/>
      <dgm:spPr/>
      <dgm:t>
        <a:bodyPr/>
        <a:lstStyle/>
        <a:p>
          <a:pPr algn="ctr"/>
          <a:endParaRPr lang="en-CA"/>
        </a:p>
      </dgm:t>
    </dgm:pt>
    <dgm:pt modelId="{1F91A8E9-81B7-4572-97F3-A4FF617D27E9}" type="sibTrans" cxnId="{51DEC68F-B2A1-412B-86FE-77DBA66A756E}">
      <dgm:prSet/>
      <dgm:spPr/>
      <dgm:t>
        <a:bodyPr/>
        <a:lstStyle/>
        <a:p>
          <a:pPr algn="ctr"/>
          <a:endParaRPr lang="en-CA"/>
        </a:p>
      </dgm:t>
    </dgm:pt>
    <dgm:pt modelId="{17269F62-40F1-4E27-AC64-A65FB9972D3C}">
      <dgm:prSet phldrT="[Text]"/>
      <dgm:spPr/>
      <dgm:t>
        <a:bodyPr/>
        <a:lstStyle/>
        <a:p>
          <a:pPr algn="ctr"/>
          <a:r>
            <a:rPr lang="fr-CA" dirty="0"/>
            <a:t>Leçons apprises</a:t>
          </a:r>
        </a:p>
      </dgm:t>
    </dgm:pt>
    <dgm:pt modelId="{15E66FCE-838E-4518-9CD3-92F836668A36}" type="parTrans" cxnId="{AD02F76E-F234-4259-8ED0-3CF14D71C9BB}">
      <dgm:prSet/>
      <dgm:spPr/>
      <dgm:t>
        <a:bodyPr/>
        <a:lstStyle/>
        <a:p>
          <a:pPr algn="ctr"/>
          <a:endParaRPr lang="en-CA"/>
        </a:p>
      </dgm:t>
    </dgm:pt>
    <dgm:pt modelId="{D96437CE-40F5-4F2D-A425-200A4CF85977}" type="sibTrans" cxnId="{AD02F76E-F234-4259-8ED0-3CF14D71C9BB}">
      <dgm:prSet/>
      <dgm:spPr/>
      <dgm:t>
        <a:bodyPr/>
        <a:lstStyle/>
        <a:p>
          <a:pPr algn="ctr"/>
          <a:endParaRPr lang="en-CA"/>
        </a:p>
      </dgm:t>
    </dgm:pt>
    <dgm:pt modelId="{5F6A56B2-817D-4108-8CF6-CF490DE525FF}">
      <dgm:prSet phldrT="[Text]"/>
      <dgm:spPr/>
      <dgm:t>
        <a:bodyPr/>
        <a:lstStyle/>
        <a:p>
          <a:pPr algn="ctr"/>
          <a:r>
            <a:rPr lang="fr-CA" dirty="0"/>
            <a:t>Confinement</a:t>
          </a:r>
        </a:p>
      </dgm:t>
    </dgm:pt>
    <dgm:pt modelId="{D98E473F-D0E7-4F39-A475-C08933CC833F}" type="parTrans" cxnId="{3A1178D7-3AF5-467F-8217-F5682C9FA186}">
      <dgm:prSet/>
      <dgm:spPr/>
      <dgm:t>
        <a:bodyPr/>
        <a:lstStyle/>
        <a:p>
          <a:pPr algn="ctr"/>
          <a:endParaRPr lang="en-CA"/>
        </a:p>
      </dgm:t>
    </dgm:pt>
    <dgm:pt modelId="{E7BFAA8D-8EB4-4903-BD3C-39B066679534}" type="sibTrans" cxnId="{3A1178D7-3AF5-467F-8217-F5682C9FA186}">
      <dgm:prSet/>
      <dgm:spPr/>
      <dgm:t>
        <a:bodyPr/>
        <a:lstStyle/>
        <a:p>
          <a:pPr algn="ctr"/>
          <a:endParaRPr lang="en-CA"/>
        </a:p>
      </dgm:t>
    </dgm:pt>
    <dgm:pt modelId="{52C5E840-127C-438A-897D-ED7B0521713D}" type="pres">
      <dgm:prSet presAssocID="{17A87141-6EF8-4E77-AF6B-61781049F78D}" presName="Name0" presStyleCnt="0">
        <dgm:presLayoutVars>
          <dgm:dir/>
          <dgm:resizeHandles val="exact"/>
        </dgm:presLayoutVars>
      </dgm:prSet>
      <dgm:spPr/>
    </dgm:pt>
    <dgm:pt modelId="{1FFC3855-4813-4C60-9C6C-0AF8179A601D}" type="pres">
      <dgm:prSet presAssocID="{17A87141-6EF8-4E77-AF6B-61781049F78D}" presName="cycle" presStyleCnt="0"/>
      <dgm:spPr/>
    </dgm:pt>
    <dgm:pt modelId="{72D36375-3F59-45B5-8491-E93D3CFC383D}" type="pres">
      <dgm:prSet presAssocID="{66F33142-8863-414A-89EE-E6749786B402}" presName="nodeFirstNode" presStyleLbl="node1" presStyleIdx="0" presStyleCnt="6">
        <dgm:presLayoutVars>
          <dgm:bulletEnabled val="1"/>
        </dgm:presLayoutVars>
      </dgm:prSet>
      <dgm:spPr/>
    </dgm:pt>
    <dgm:pt modelId="{E19925A8-4599-4949-B25A-9A0D5A3710CF}" type="pres">
      <dgm:prSet presAssocID="{DDA04D03-F85B-4ED6-9957-FF6A31850111}" presName="sibTransFirstNode" presStyleLbl="bgShp" presStyleIdx="0" presStyleCnt="1"/>
      <dgm:spPr/>
    </dgm:pt>
    <dgm:pt modelId="{2BC5851B-80BF-492E-A955-AC4BB93F19D0}" type="pres">
      <dgm:prSet presAssocID="{3D90C229-D0EA-4769-8D32-430AAD8430CF}" presName="nodeFollowingNodes" presStyleLbl="node1" presStyleIdx="1" presStyleCnt="6">
        <dgm:presLayoutVars>
          <dgm:bulletEnabled val="1"/>
        </dgm:presLayoutVars>
      </dgm:prSet>
      <dgm:spPr/>
    </dgm:pt>
    <dgm:pt modelId="{D1134912-9E41-40C5-8E14-5997AED33A89}" type="pres">
      <dgm:prSet presAssocID="{5F6A56B2-817D-4108-8CF6-CF490DE525FF}" presName="nodeFollowingNodes" presStyleLbl="node1" presStyleIdx="2" presStyleCnt="6">
        <dgm:presLayoutVars>
          <dgm:bulletEnabled val="1"/>
        </dgm:presLayoutVars>
      </dgm:prSet>
      <dgm:spPr/>
    </dgm:pt>
    <dgm:pt modelId="{AB84C0AF-1517-4AD5-935B-3EEFFBFC9B28}" type="pres">
      <dgm:prSet presAssocID="{A906CF49-44C2-44EF-8CFA-F2A4F60BCF97}" presName="nodeFollowingNodes" presStyleLbl="node1" presStyleIdx="3" presStyleCnt="6">
        <dgm:presLayoutVars>
          <dgm:bulletEnabled val="1"/>
        </dgm:presLayoutVars>
      </dgm:prSet>
      <dgm:spPr/>
    </dgm:pt>
    <dgm:pt modelId="{F49552D8-05F4-4B2C-80E0-A67983EA67E4}" type="pres">
      <dgm:prSet presAssocID="{567C3A10-66EA-4238-A48B-FE17C7A2F614}" presName="nodeFollowingNodes" presStyleLbl="node1" presStyleIdx="4" presStyleCnt="6">
        <dgm:presLayoutVars>
          <dgm:bulletEnabled val="1"/>
        </dgm:presLayoutVars>
      </dgm:prSet>
      <dgm:spPr/>
    </dgm:pt>
    <dgm:pt modelId="{F3364A11-EF95-4B44-A5C2-5CE848723FA0}" type="pres">
      <dgm:prSet presAssocID="{17269F62-40F1-4E27-AC64-A65FB9972D3C}" presName="nodeFollowingNodes" presStyleLbl="node1" presStyleIdx="5" presStyleCnt="6">
        <dgm:presLayoutVars>
          <dgm:bulletEnabled val="1"/>
        </dgm:presLayoutVars>
      </dgm:prSet>
      <dgm:spPr/>
    </dgm:pt>
  </dgm:ptLst>
  <dgm:cxnLst>
    <dgm:cxn modelId="{AD02F76E-F234-4259-8ED0-3CF14D71C9BB}" srcId="{17A87141-6EF8-4E77-AF6B-61781049F78D}" destId="{17269F62-40F1-4E27-AC64-A65FB9972D3C}" srcOrd="5" destOrd="0" parTransId="{15E66FCE-838E-4518-9CD3-92F836668A36}" sibTransId="{D96437CE-40F5-4F2D-A425-200A4CF85977}"/>
    <dgm:cxn modelId="{57049F76-5096-42D7-BD14-728054E94903}" type="presOf" srcId="{17A87141-6EF8-4E77-AF6B-61781049F78D}" destId="{52C5E840-127C-438A-897D-ED7B0521713D}" srcOrd="0" destOrd="0" presId="urn:microsoft.com/office/officeart/2005/8/layout/cycle3"/>
    <dgm:cxn modelId="{A88B2558-EF48-49A1-ABBF-DCF6E875B807}" type="presOf" srcId="{66F33142-8863-414A-89EE-E6749786B402}" destId="{72D36375-3F59-45B5-8491-E93D3CFC383D}" srcOrd="0" destOrd="0" presId="urn:microsoft.com/office/officeart/2005/8/layout/cycle3"/>
    <dgm:cxn modelId="{68E91D7E-F0C4-48C9-B2CB-70B7171B479C}" type="presOf" srcId="{567C3A10-66EA-4238-A48B-FE17C7A2F614}" destId="{F49552D8-05F4-4B2C-80E0-A67983EA67E4}" srcOrd="0" destOrd="0" presId="urn:microsoft.com/office/officeart/2005/8/layout/cycle3"/>
    <dgm:cxn modelId="{6ACB6F85-E9C2-410E-816E-3D2BE896E67B}" type="presOf" srcId="{A906CF49-44C2-44EF-8CFA-F2A4F60BCF97}" destId="{AB84C0AF-1517-4AD5-935B-3EEFFBFC9B28}" srcOrd="0" destOrd="0" presId="urn:microsoft.com/office/officeart/2005/8/layout/cycle3"/>
    <dgm:cxn modelId="{51DEC68F-B2A1-412B-86FE-77DBA66A756E}" srcId="{17A87141-6EF8-4E77-AF6B-61781049F78D}" destId="{567C3A10-66EA-4238-A48B-FE17C7A2F614}" srcOrd="4" destOrd="0" parTransId="{D014DB1A-FA35-4E45-93B7-0C9A3D7E792E}" sibTransId="{1F91A8E9-81B7-4572-97F3-A4FF617D27E9}"/>
    <dgm:cxn modelId="{F21C3FB1-6D2D-4285-96A5-E2A7F49BB62A}" type="presOf" srcId="{3D90C229-D0EA-4769-8D32-430AAD8430CF}" destId="{2BC5851B-80BF-492E-A955-AC4BB93F19D0}" srcOrd="0" destOrd="0" presId="urn:microsoft.com/office/officeart/2005/8/layout/cycle3"/>
    <dgm:cxn modelId="{5B9895BD-E5EB-4D7F-8A5B-34CF2A646DC5}" srcId="{17A87141-6EF8-4E77-AF6B-61781049F78D}" destId="{3D90C229-D0EA-4769-8D32-430AAD8430CF}" srcOrd="1" destOrd="0" parTransId="{3DEEE063-5FBD-4B01-B028-A8E09CFFAC0B}" sibTransId="{D2ED7D97-ABFB-46A8-8227-82DBF74F2182}"/>
    <dgm:cxn modelId="{FF8B4CC7-2B00-4675-BCA9-EF60532099D8}" type="presOf" srcId="{5F6A56B2-817D-4108-8CF6-CF490DE525FF}" destId="{D1134912-9E41-40C5-8E14-5997AED33A89}" srcOrd="0" destOrd="0" presId="urn:microsoft.com/office/officeart/2005/8/layout/cycle3"/>
    <dgm:cxn modelId="{BABD04D7-09CB-43EC-B8B3-6D8A89974B7B}" type="presOf" srcId="{DDA04D03-F85B-4ED6-9957-FF6A31850111}" destId="{E19925A8-4599-4949-B25A-9A0D5A3710CF}" srcOrd="0" destOrd="0" presId="urn:microsoft.com/office/officeart/2005/8/layout/cycle3"/>
    <dgm:cxn modelId="{3A1178D7-3AF5-467F-8217-F5682C9FA186}" srcId="{17A87141-6EF8-4E77-AF6B-61781049F78D}" destId="{5F6A56B2-817D-4108-8CF6-CF490DE525FF}" srcOrd="2" destOrd="0" parTransId="{D98E473F-D0E7-4F39-A475-C08933CC833F}" sibTransId="{E7BFAA8D-8EB4-4903-BD3C-39B066679534}"/>
    <dgm:cxn modelId="{6E6DDFDE-455B-4062-B2A4-7558E2F707AD}" srcId="{17A87141-6EF8-4E77-AF6B-61781049F78D}" destId="{A906CF49-44C2-44EF-8CFA-F2A4F60BCF97}" srcOrd="3" destOrd="0" parTransId="{4EB6FDF3-7A39-4D32-BF79-D398B23B478A}" sibTransId="{5F87F987-EE51-40BE-A74D-0F87791CE951}"/>
    <dgm:cxn modelId="{36E589E4-EB69-47FC-9A88-C188A948D44B}" srcId="{17A87141-6EF8-4E77-AF6B-61781049F78D}" destId="{66F33142-8863-414A-89EE-E6749786B402}" srcOrd="0" destOrd="0" parTransId="{1AA0261D-9917-4B3B-BCD1-ECC934C66135}" sibTransId="{DDA04D03-F85B-4ED6-9957-FF6A31850111}"/>
    <dgm:cxn modelId="{5942CDE4-444C-4C63-97BA-B650FDCF1A08}" type="presOf" srcId="{17269F62-40F1-4E27-AC64-A65FB9972D3C}" destId="{F3364A11-EF95-4B44-A5C2-5CE848723FA0}" srcOrd="0" destOrd="0" presId="urn:microsoft.com/office/officeart/2005/8/layout/cycle3"/>
    <dgm:cxn modelId="{99EB053C-8D3B-47EB-9C7C-C9835ACE1C53}" type="presParOf" srcId="{52C5E840-127C-438A-897D-ED7B0521713D}" destId="{1FFC3855-4813-4C60-9C6C-0AF8179A601D}" srcOrd="0" destOrd="0" presId="urn:microsoft.com/office/officeart/2005/8/layout/cycle3"/>
    <dgm:cxn modelId="{B5B387B4-951E-48EC-8AE4-6F780E618247}" type="presParOf" srcId="{1FFC3855-4813-4C60-9C6C-0AF8179A601D}" destId="{72D36375-3F59-45B5-8491-E93D3CFC383D}" srcOrd="0" destOrd="0" presId="urn:microsoft.com/office/officeart/2005/8/layout/cycle3"/>
    <dgm:cxn modelId="{AA4E6A86-0B57-4FAB-A9FF-A757DEC9916A}" type="presParOf" srcId="{1FFC3855-4813-4C60-9C6C-0AF8179A601D}" destId="{E19925A8-4599-4949-B25A-9A0D5A3710CF}" srcOrd="1" destOrd="0" presId="urn:microsoft.com/office/officeart/2005/8/layout/cycle3"/>
    <dgm:cxn modelId="{5E654E89-21FE-4AE9-A933-02DD7E30B000}" type="presParOf" srcId="{1FFC3855-4813-4C60-9C6C-0AF8179A601D}" destId="{2BC5851B-80BF-492E-A955-AC4BB93F19D0}" srcOrd="2" destOrd="0" presId="urn:microsoft.com/office/officeart/2005/8/layout/cycle3"/>
    <dgm:cxn modelId="{46A0316D-7A0F-481B-BD3E-C63C87C78F35}" type="presParOf" srcId="{1FFC3855-4813-4C60-9C6C-0AF8179A601D}" destId="{D1134912-9E41-40C5-8E14-5997AED33A89}" srcOrd="3" destOrd="0" presId="urn:microsoft.com/office/officeart/2005/8/layout/cycle3"/>
    <dgm:cxn modelId="{375A37FA-93AC-4869-ACF8-0BDA7914DA45}" type="presParOf" srcId="{1FFC3855-4813-4C60-9C6C-0AF8179A601D}" destId="{AB84C0AF-1517-4AD5-935B-3EEFFBFC9B28}" srcOrd="4" destOrd="0" presId="urn:microsoft.com/office/officeart/2005/8/layout/cycle3"/>
    <dgm:cxn modelId="{0A6860B6-72C1-41CD-AFF4-5411AB21098B}" type="presParOf" srcId="{1FFC3855-4813-4C60-9C6C-0AF8179A601D}" destId="{F49552D8-05F4-4B2C-80E0-A67983EA67E4}" srcOrd="5" destOrd="0" presId="urn:microsoft.com/office/officeart/2005/8/layout/cycle3"/>
    <dgm:cxn modelId="{13608FF1-E847-4C0B-BA2D-9FDD3A8A2773}" type="presParOf" srcId="{1FFC3855-4813-4C60-9C6C-0AF8179A601D}" destId="{F3364A11-EF95-4B44-A5C2-5CE848723FA0}" srcOrd="6" destOrd="0" presId="urn:microsoft.com/office/officeart/2005/8/layout/cycle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710977-C719-430D-AAF4-B1423BBAB262}">
      <dsp:nvSpPr>
        <dsp:cNvPr id="0" name=""/>
        <dsp:cNvSpPr/>
      </dsp:nvSpPr>
      <dsp:spPr>
        <a:xfrm>
          <a:off x="2275114" y="991780"/>
          <a:ext cx="362502" cy="348208"/>
        </a:xfrm>
        <a:custGeom>
          <a:avLst/>
          <a:gdLst/>
          <a:ahLst/>
          <a:cxnLst/>
          <a:rect l="0" t="0" r="0" b="0"/>
          <a:pathLst>
            <a:path>
              <a:moveTo>
                <a:pt x="0" y="0"/>
              </a:moveTo>
              <a:lnTo>
                <a:pt x="0" y="348208"/>
              </a:lnTo>
              <a:lnTo>
                <a:pt x="362502" y="3482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E85B73-2CBA-4906-8C47-B9A761522E1A}">
      <dsp:nvSpPr>
        <dsp:cNvPr id="0" name=""/>
        <dsp:cNvSpPr/>
      </dsp:nvSpPr>
      <dsp:spPr>
        <a:xfrm>
          <a:off x="1872801" y="991780"/>
          <a:ext cx="402313" cy="348208"/>
        </a:xfrm>
        <a:custGeom>
          <a:avLst/>
          <a:gdLst/>
          <a:ahLst/>
          <a:cxnLst/>
          <a:rect l="0" t="0" r="0" b="0"/>
          <a:pathLst>
            <a:path>
              <a:moveTo>
                <a:pt x="402313" y="0"/>
              </a:moveTo>
              <a:lnTo>
                <a:pt x="402313" y="348208"/>
              </a:lnTo>
              <a:lnTo>
                <a:pt x="0" y="34820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80CC17C-2F40-4E9D-BB21-D09C4573FF0D}">
      <dsp:nvSpPr>
        <dsp:cNvPr id="0" name=""/>
        <dsp:cNvSpPr/>
      </dsp:nvSpPr>
      <dsp:spPr>
        <a:xfrm>
          <a:off x="2275114" y="991780"/>
          <a:ext cx="1781883" cy="894019"/>
        </a:xfrm>
        <a:custGeom>
          <a:avLst/>
          <a:gdLst/>
          <a:ahLst/>
          <a:cxnLst/>
          <a:rect l="0" t="0" r="0" b="0"/>
          <a:pathLst>
            <a:path>
              <a:moveTo>
                <a:pt x="0" y="0"/>
              </a:moveTo>
              <a:lnTo>
                <a:pt x="0" y="790935"/>
              </a:lnTo>
              <a:lnTo>
                <a:pt x="1781883" y="790935"/>
              </a:lnTo>
              <a:lnTo>
                <a:pt x="1781883" y="8940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D7AE34-2DB7-4338-B681-32867C86CC28}">
      <dsp:nvSpPr>
        <dsp:cNvPr id="0" name=""/>
        <dsp:cNvSpPr/>
      </dsp:nvSpPr>
      <dsp:spPr>
        <a:xfrm>
          <a:off x="2275114" y="991780"/>
          <a:ext cx="593961" cy="894019"/>
        </a:xfrm>
        <a:custGeom>
          <a:avLst/>
          <a:gdLst/>
          <a:ahLst/>
          <a:cxnLst/>
          <a:rect l="0" t="0" r="0" b="0"/>
          <a:pathLst>
            <a:path>
              <a:moveTo>
                <a:pt x="0" y="0"/>
              </a:moveTo>
              <a:lnTo>
                <a:pt x="0" y="790935"/>
              </a:lnTo>
              <a:lnTo>
                <a:pt x="593961" y="790935"/>
              </a:lnTo>
              <a:lnTo>
                <a:pt x="593961" y="8940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C9F850-C838-40AB-8428-1487A99AEF3B}">
      <dsp:nvSpPr>
        <dsp:cNvPr id="0" name=""/>
        <dsp:cNvSpPr/>
      </dsp:nvSpPr>
      <dsp:spPr>
        <a:xfrm>
          <a:off x="1681153" y="991780"/>
          <a:ext cx="593961" cy="894019"/>
        </a:xfrm>
        <a:custGeom>
          <a:avLst/>
          <a:gdLst/>
          <a:ahLst/>
          <a:cxnLst/>
          <a:rect l="0" t="0" r="0" b="0"/>
          <a:pathLst>
            <a:path>
              <a:moveTo>
                <a:pt x="593961" y="0"/>
              </a:moveTo>
              <a:lnTo>
                <a:pt x="593961" y="790935"/>
              </a:lnTo>
              <a:lnTo>
                <a:pt x="0" y="790935"/>
              </a:lnTo>
              <a:lnTo>
                <a:pt x="0" y="8940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58EDB7-4786-45F1-98D5-B0DD12048FEE}">
      <dsp:nvSpPr>
        <dsp:cNvPr id="0" name=""/>
        <dsp:cNvSpPr/>
      </dsp:nvSpPr>
      <dsp:spPr>
        <a:xfrm>
          <a:off x="493230" y="991780"/>
          <a:ext cx="1781883" cy="894019"/>
        </a:xfrm>
        <a:custGeom>
          <a:avLst/>
          <a:gdLst/>
          <a:ahLst/>
          <a:cxnLst/>
          <a:rect l="0" t="0" r="0" b="0"/>
          <a:pathLst>
            <a:path>
              <a:moveTo>
                <a:pt x="1781883" y="0"/>
              </a:moveTo>
              <a:lnTo>
                <a:pt x="1781883" y="790935"/>
              </a:lnTo>
              <a:lnTo>
                <a:pt x="0" y="790935"/>
              </a:lnTo>
              <a:lnTo>
                <a:pt x="0" y="8940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2F2DE65-C781-4D26-8A02-C0675C4B6010}">
      <dsp:nvSpPr>
        <dsp:cNvPr id="0" name=""/>
        <dsp:cNvSpPr/>
      </dsp:nvSpPr>
      <dsp:spPr>
        <a:xfrm>
          <a:off x="1784237" y="500903"/>
          <a:ext cx="981754" cy="4908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Responsable du traitement des incidents</a:t>
          </a:r>
        </a:p>
      </dsp:txBody>
      <dsp:txXfrm>
        <a:off x="1784237" y="500903"/>
        <a:ext cx="981754" cy="490877"/>
      </dsp:txXfrm>
    </dsp:sp>
    <dsp:sp modelId="{74C6DECC-253A-4150-8EAD-5DDB4951705F}">
      <dsp:nvSpPr>
        <dsp:cNvPr id="0" name=""/>
        <dsp:cNvSpPr/>
      </dsp:nvSpPr>
      <dsp:spPr>
        <a:xfrm>
          <a:off x="2353" y="1885799"/>
          <a:ext cx="981754" cy="4908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Réseau</a:t>
          </a:r>
        </a:p>
      </dsp:txBody>
      <dsp:txXfrm>
        <a:off x="2353" y="1885799"/>
        <a:ext cx="981754" cy="490877"/>
      </dsp:txXfrm>
    </dsp:sp>
    <dsp:sp modelId="{0B2161A6-A474-4686-88F3-C5C7D3FD7F47}">
      <dsp:nvSpPr>
        <dsp:cNvPr id="0" name=""/>
        <dsp:cNvSpPr/>
      </dsp:nvSpPr>
      <dsp:spPr>
        <a:xfrm>
          <a:off x="1190276" y="1885799"/>
          <a:ext cx="981754" cy="4908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Ordinateurs de bureau</a:t>
          </a:r>
        </a:p>
      </dsp:txBody>
      <dsp:txXfrm>
        <a:off x="1190276" y="1885799"/>
        <a:ext cx="981754" cy="490877"/>
      </dsp:txXfrm>
    </dsp:sp>
    <dsp:sp modelId="{3858E760-AC18-47D3-B1D0-6AD33EEC81D3}">
      <dsp:nvSpPr>
        <dsp:cNvPr id="0" name=""/>
        <dsp:cNvSpPr/>
      </dsp:nvSpPr>
      <dsp:spPr>
        <a:xfrm>
          <a:off x="2378198" y="1885799"/>
          <a:ext cx="981754" cy="4908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Serveur</a:t>
          </a:r>
        </a:p>
      </dsp:txBody>
      <dsp:txXfrm>
        <a:off x="2378198" y="1885799"/>
        <a:ext cx="981754" cy="490877"/>
      </dsp:txXfrm>
    </dsp:sp>
    <dsp:sp modelId="{216D4074-7E85-4FC7-A380-F130BF18E354}">
      <dsp:nvSpPr>
        <dsp:cNvPr id="0" name=""/>
        <dsp:cNvSpPr/>
      </dsp:nvSpPr>
      <dsp:spPr>
        <a:xfrm>
          <a:off x="3566121" y="1885799"/>
          <a:ext cx="981754" cy="4908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Aspect juridique</a:t>
          </a:r>
        </a:p>
      </dsp:txBody>
      <dsp:txXfrm>
        <a:off x="3566121" y="1885799"/>
        <a:ext cx="981754" cy="490877"/>
      </dsp:txXfrm>
    </dsp:sp>
    <dsp:sp modelId="{57758C18-5201-4095-AE8B-E970C0E8AC98}">
      <dsp:nvSpPr>
        <dsp:cNvPr id="0" name=""/>
        <dsp:cNvSpPr/>
      </dsp:nvSpPr>
      <dsp:spPr>
        <a:xfrm>
          <a:off x="891047" y="1094550"/>
          <a:ext cx="981754" cy="4908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Communications</a:t>
          </a:r>
        </a:p>
      </dsp:txBody>
      <dsp:txXfrm>
        <a:off x="891047" y="1094550"/>
        <a:ext cx="981754" cy="490877"/>
      </dsp:txXfrm>
    </dsp:sp>
    <dsp:sp modelId="{A01459C1-EA6E-449A-B029-C0CE4433DAB6}">
      <dsp:nvSpPr>
        <dsp:cNvPr id="0" name=""/>
        <dsp:cNvSpPr/>
      </dsp:nvSpPr>
      <dsp:spPr>
        <a:xfrm>
          <a:off x="2637617" y="1094550"/>
          <a:ext cx="981754" cy="4908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Preneur de notes</a:t>
          </a:r>
        </a:p>
      </dsp:txBody>
      <dsp:txXfrm>
        <a:off x="2637617" y="1094550"/>
        <a:ext cx="981754" cy="490877"/>
      </dsp:txXfrm>
    </dsp:sp>
    <dsp:sp modelId="{1FD9A3A2-86A7-4445-AF1F-F5A475F44AD0}">
      <dsp:nvSpPr>
        <dsp:cNvPr id="0" name=""/>
        <dsp:cNvSpPr/>
      </dsp:nvSpPr>
      <dsp:spPr>
        <a:xfrm>
          <a:off x="1774900" y="0"/>
          <a:ext cx="981754" cy="49087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CA" sz="1100" kern="1200"/>
            <a:t>Direction</a:t>
          </a:r>
        </a:p>
      </dsp:txBody>
      <dsp:txXfrm>
        <a:off x="1774900" y="0"/>
        <a:ext cx="981754" cy="49087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9925A8-4599-4949-B25A-9A0D5A3710CF}">
      <dsp:nvSpPr>
        <dsp:cNvPr id="0" name=""/>
        <dsp:cNvSpPr/>
      </dsp:nvSpPr>
      <dsp:spPr>
        <a:xfrm>
          <a:off x="1091637" y="-2616"/>
          <a:ext cx="2334296" cy="2334296"/>
        </a:xfrm>
        <a:prstGeom prst="circularArrow">
          <a:avLst>
            <a:gd name="adj1" fmla="val 5274"/>
            <a:gd name="adj2" fmla="val 312630"/>
            <a:gd name="adj3" fmla="val 14312540"/>
            <a:gd name="adj4" fmla="val 17077793"/>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2D36375-3F59-45B5-8491-E93D3CFC383D}">
      <dsp:nvSpPr>
        <dsp:cNvPr id="0" name=""/>
        <dsp:cNvSpPr/>
      </dsp:nvSpPr>
      <dsp:spPr>
        <a:xfrm>
          <a:off x="1836366" y="1142"/>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CA" sz="1000" kern="1200" dirty="0"/>
            <a:t>Préparation</a:t>
          </a:r>
        </a:p>
      </dsp:txBody>
      <dsp:txXfrm>
        <a:off x="1856987" y="21763"/>
        <a:ext cx="803596" cy="381177"/>
      </dsp:txXfrm>
    </dsp:sp>
    <dsp:sp modelId="{2BC5851B-80BF-492E-A955-AC4BB93F19D0}">
      <dsp:nvSpPr>
        <dsp:cNvPr id="0" name=""/>
        <dsp:cNvSpPr/>
      </dsp:nvSpPr>
      <dsp:spPr>
        <a:xfrm>
          <a:off x="2656472" y="474630"/>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CA" sz="1000" kern="1200" dirty="0"/>
            <a:t>Identification</a:t>
          </a:r>
        </a:p>
      </dsp:txBody>
      <dsp:txXfrm>
        <a:off x="2677093" y="495251"/>
        <a:ext cx="803596" cy="381177"/>
      </dsp:txXfrm>
    </dsp:sp>
    <dsp:sp modelId="{D1134912-9E41-40C5-8E14-5997AED33A89}">
      <dsp:nvSpPr>
        <dsp:cNvPr id="0" name=""/>
        <dsp:cNvSpPr/>
      </dsp:nvSpPr>
      <dsp:spPr>
        <a:xfrm>
          <a:off x="2656472" y="1421606"/>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CA" sz="1000" kern="1200" dirty="0"/>
            <a:t>Confinement</a:t>
          </a:r>
        </a:p>
      </dsp:txBody>
      <dsp:txXfrm>
        <a:off x="2677093" y="1442227"/>
        <a:ext cx="803596" cy="381177"/>
      </dsp:txXfrm>
    </dsp:sp>
    <dsp:sp modelId="{AB84C0AF-1517-4AD5-935B-3EEFFBFC9B28}">
      <dsp:nvSpPr>
        <dsp:cNvPr id="0" name=""/>
        <dsp:cNvSpPr/>
      </dsp:nvSpPr>
      <dsp:spPr>
        <a:xfrm>
          <a:off x="1836366" y="1895095"/>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CA" sz="1000" kern="1200" dirty="0"/>
            <a:t>Éradiquer</a:t>
          </a:r>
        </a:p>
      </dsp:txBody>
      <dsp:txXfrm>
        <a:off x="1856987" y="1915716"/>
        <a:ext cx="803596" cy="381177"/>
      </dsp:txXfrm>
    </dsp:sp>
    <dsp:sp modelId="{F49552D8-05F4-4B2C-80E0-A67983EA67E4}">
      <dsp:nvSpPr>
        <dsp:cNvPr id="0" name=""/>
        <dsp:cNvSpPr/>
      </dsp:nvSpPr>
      <dsp:spPr>
        <a:xfrm>
          <a:off x="1016260" y="1421606"/>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CA" sz="1000" kern="1200" dirty="0"/>
            <a:t>Reprise</a:t>
          </a:r>
        </a:p>
      </dsp:txBody>
      <dsp:txXfrm>
        <a:off x="1036881" y="1442227"/>
        <a:ext cx="803596" cy="381177"/>
      </dsp:txXfrm>
    </dsp:sp>
    <dsp:sp modelId="{F3364A11-EF95-4B44-A5C2-5CE848723FA0}">
      <dsp:nvSpPr>
        <dsp:cNvPr id="0" name=""/>
        <dsp:cNvSpPr/>
      </dsp:nvSpPr>
      <dsp:spPr>
        <a:xfrm>
          <a:off x="1016260" y="474630"/>
          <a:ext cx="844838" cy="42241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fr-CA" sz="1000" kern="1200" dirty="0"/>
            <a:t>Leçons apprises</a:t>
          </a:r>
        </a:p>
      </dsp:txBody>
      <dsp:txXfrm>
        <a:off x="1036881" y="495251"/>
        <a:ext cx="803596" cy="3811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00000"/>
      </a:accent1>
      <a:accent2>
        <a:srgbClr val="969696"/>
      </a:accent2>
      <a:accent3>
        <a:srgbClr val="C8C8C8"/>
      </a:accent3>
      <a:accent4>
        <a:srgbClr val="4B4B4B"/>
      </a:accent4>
      <a:accent5>
        <a:srgbClr val="EB2D37"/>
      </a:accent5>
      <a:accent6>
        <a:srgbClr val="E60F2D"/>
      </a:accent6>
      <a:hlink>
        <a:srgbClr val="0000FF"/>
      </a:hlink>
      <a:folHlink>
        <a:srgbClr val="0000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00CE1-1F49-4620-89FB-EE93AC64B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29</Pages>
  <Words>5494</Words>
  <Characters>31320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ISED Canada</Company>
  <LinksUpToDate>false</LinksUpToDate>
  <CharactersWithSpaces>36741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Bulch, Alex (IC)</dc:creator>
  <cp:keywords/>
  <dc:description/>
  <cp:lastModifiedBy>Bulch, Alex (ISED/ISDE)</cp:lastModifiedBy>
  <cp:revision>27</cp:revision>
  <dcterms:created xsi:type="dcterms:W3CDTF">2021-08-10T21:02:00Z</dcterms:created>
  <dcterms:modified xsi:type="dcterms:W3CDTF">2021-12-02T16:53:00Z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-1805980137</vt:i4>
  </property>
  <property fmtid="{D5CDD505-2E9C-101B-9397-08002B2CF9AE}" pid="3" name="_NewReviewCycle">
    <vt:lpwstr/>
  </property>
  <property fmtid="{D5CDD505-2E9C-101B-9397-08002B2CF9AE}" pid="4" name="_EmailSubject">
    <vt:lpwstr>ISED: CyberSecure eLearning: documents require translation services with Open Text</vt:lpwstr>
  </property>
  <property fmtid="{D5CDD505-2E9C-101B-9397-08002B2CF9AE}" pid="5" name="_AuthorEmail">
    <vt:lpwstr>nadia.lombardi@ised-isde.gc.ca</vt:lpwstr>
  </property>
  <property fmtid="{D5CDD505-2E9C-101B-9397-08002B2CF9AE}" pid="6" name="_AuthorEmailDisplayName">
    <vt:lpwstr>Lombardi, Nadia (ISED/ISDE)</vt:lpwstr>
  </property>
  <property fmtid="{D5CDD505-2E9C-101B-9397-08002B2CF9AE}" pid="7" name="_PreviousAdHocReviewCycleID">
    <vt:i4>-557746359</vt:i4>
  </property>
  <property fmtid="{D5CDD505-2E9C-101B-9397-08002B2CF9AE}" pid="8" name="_ReviewingToolsShownOnce">
    <vt:lpwstr/>
  </property>
</Properties>
</file>